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23" w:rsidRPr="0031600A" w:rsidRDefault="0031600A" w:rsidP="0031600A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С</w:t>
      </w:r>
      <w:r w:rsidRPr="0031600A">
        <w:rPr>
          <w:b/>
          <w:color w:val="262626"/>
          <w:sz w:val="28"/>
          <w:szCs w:val="28"/>
        </w:rPr>
        <w:t>тратегические цели факультета бизнеса и экономики на 2019 год</w:t>
      </w:r>
    </w:p>
    <w:p w:rsidR="005F69E8" w:rsidRPr="0031600A" w:rsidRDefault="005F69E8" w:rsidP="00FC65B9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В рамках реализации политики в области качества факультет бизнеса и экономики определяе</w:t>
      </w:r>
      <w:r w:rsidR="00AE3314">
        <w:rPr>
          <w:rFonts w:ascii="Times New Roman" w:eastAsia="Andale Sans UI" w:hAnsi="Times New Roman" w:cs="Times New Roman"/>
          <w:kern w:val="1"/>
          <w:sz w:val="28"/>
          <w:szCs w:val="28"/>
        </w:rPr>
        <w:t>т следующие стратегические цели.</w:t>
      </w:r>
      <w:bookmarkStart w:id="0" w:name="_GoBack"/>
      <w:bookmarkEnd w:id="0"/>
    </w:p>
    <w:p w:rsidR="005F69E8" w:rsidRPr="0031600A" w:rsidRDefault="005F69E8" w:rsidP="00FC65B9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1. С учётом сложившихся демографических процессов и изменением принципов управления образованием обеспечить подготовку документов для организации приёма в 2019 году не менее, чем 305 студентов на следующие направления:</w:t>
      </w:r>
    </w:p>
    <w:p w:rsidR="005F69E8" w:rsidRPr="00FC65B9" w:rsidRDefault="00235F00" w:rsidP="00FC65B9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>
        <w:rPr>
          <w:rFonts w:ascii="Times New Roman" w:eastAsia="Andale Sans UI" w:hAnsi="Times New Roman"/>
          <w:kern w:val="1"/>
          <w:sz w:val="28"/>
          <w:szCs w:val="28"/>
        </w:rPr>
        <w:t>бакалавриат</w:t>
      </w:r>
      <w:proofErr w:type="spellEnd"/>
      <w:r>
        <w:rPr>
          <w:rFonts w:ascii="Times New Roman" w:eastAsia="Andale Sans UI" w:hAnsi="Times New Roman"/>
          <w:kern w:val="1"/>
          <w:sz w:val="28"/>
          <w:szCs w:val="28"/>
        </w:rPr>
        <w:t xml:space="preserve">: </w:t>
      </w:r>
      <w:r w:rsidR="005F69E8" w:rsidRPr="00FC65B9">
        <w:rPr>
          <w:rFonts w:ascii="Times New Roman" w:eastAsia="Andale Sans UI" w:hAnsi="Times New Roman"/>
          <w:kern w:val="1"/>
          <w:sz w:val="28"/>
          <w:szCs w:val="28"/>
        </w:rPr>
        <w:t xml:space="preserve">«Менеджмент» (профили: «Менеджмент организации»,  </w:t>
      </w:r>
      <w:r w:rsidR="005F69E8" w:rsidRPr="00FC65B9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  <w:r w:rsidR="005F69E8" w:rsidRPr="00FC65B9">
        <w:rPr>
          <w:rFonts w:ascii="Times New Roman" w:eastAsia="Andale Sans UI" w:hAnsi="Times New Roman"/>
          <w:kern w:val="1"/>
          <w:sz w:val="28"/>
          <w:szCs w:val="28"/>
        </w:rPr>
        <w:t>«</w:t>
      </w:r>
      <w:r w:rsidR="005F69E8" w:rsidRPr="00FC65B9">
        <w:rPr>
          <w:rFonts w:ascii="Times New Roman" w:eastAsia="Andale Sans UI" w:hAnsi="Times New Roman"/>
          <w:bCs/>
          <w:kern w:val="1"/>
          <w:sz w:val="28"/>
          <w:szCs w:val="28"/>
        </w:rPr>
        <w:t>Финансовый менеджмент с углубленным изучением иностранных языков</w:t>
      </w:r>
      <w:r w:rsidR="005F69E8" w:rsidRPr="00FC65B9">
        <w:rPr>
          <w:rFonts w:ascii="Times New Roman" w:eastAsia="Andale Sans UI" w:hAnsi="Times New Roman"/>
          <w:kern w:val="1"/>
          <w:sz w:val="28"/>
          <w:szCs w:val="28"/>
        </w:rPr>
        <w:t>») – не менее 80 человек; «Управление персоналом» (профиль – «</w:t>
      </w:r>
      <w:r w:rsidR="005F69E8" w:rsidRPr="00FC65B9">
        <w:rPr>
          <w:rFonts w:ascii="Times New Roman" w:eastAsia="Andale Sans UI" w:hAnsi="Times New Roman"/>
          <w:bCs/>
          <w:kern w:val="1"/>
          <w:sz w:val="28"/>
          <w:szCs w:val="28"/>
        </w:rPr>
        <w:t>Управление персоналом с углубленным изучением права, психологии и иностранных языков»)</w:t>
      </w:r>
      <w:r w:rsidR="005F69E8" w:rsidRPr="00FC65B9">
        <w:rPr>
          <w:rFonts w:ascii="Times New Roman" w:eastAsia="Andale Sans UI" w:hAnsi="Times New Roman"/>
          <w:kern w:val="1"/>
          <w:sz w:val="28"/>
          <w:szCs w:val="28"/>
        </w:rPr>
        <w:t xml:space="preserve"> – не менее 30 человек; «Государственное и муниципальное управление» (профили «Цифровое государство (с углубленным изучением правовых дисциплин и иностранных языков», «Государственное и муниципальное управление») – не менее 80 человек;</w:t>
      </w:r>
    </w:p>
    <w:p w:rsidR="005F69E8" w:rsidRPr="00FC65B9" w:rsidRDefault="005F69E8" w:rsidP="00FC65B9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gramStart"/>
      <w:r w:rsidRPr="00FC65B9">
        <w:rPr>
          <w:rFonts w:ascii="Times New Roman" w:eastAsia="Andale Sans UI" w:hAnsi="Times New Roman"/>
          <w:kern w:val="1"/>
          <w:sz w:val="28"/>
          <w:szCs w:val="28"/>
        </w:rPr>
        <w:t>магистратура</w:t>
      </w:r>
      <w:proofErr w:type="gramEnd"/>
      <w:r w:rsidRPr="00FC65B9">
        <w:rPr>
          <w:rFonts w:ascii="Times New Roman" w:eastAsia="Andale Sans UI" w:hAnsi="Times New Roman"/>
          <w:kern w:val="1"/>
          <w:sz w:val="28"/>
          <w:szCs w:val="28"/>
        </w:rPr>
        <w:t>: «Управление персоналом» – не менее 15 человек; «Государственный аудит» – не менее 10 человек; «Государственное и муниципальное управление» – не менее 10 человек; «Менеджмент» (программы «Стратегический менеджмент и инновации», «Аудит безопасности государственных и коммерческих организаций», «Межкультурный менеджмент») – не менее 80 человек.</w:t>
      </w:r>
    </w:p>
    <w:p w:rsidR="005F69E8" w:rsidRPr="0031600A" w:rsidRDefault="005F69E8" w:rsidP="00FC65B9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2. Увеличить контингент студентов факультета на 15</w:t>
      </w:r>
      <w:r w:rsidR="005111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% (в том числе довести долю магистрантов в структуре обучающихся до 13</w:t>
      </w:r>
      <w:r w:rsidR="005111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%), обеспечивая систематическое повышение успеваемости и качество обучения: отчисление – не более 3 % от общего контингента студентов; абсолютная успеваемость – не менее 75</w:t>
      </w:r>
      <w:r w:rsidR="005111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%, качество успеваемости – не менее 45 %.</w:t>
      </w:r>
    </w:p>
    <w:p w:rsidR="005F69E8" w:rsidRPr="0031600A" w:rsidRDefault="005F69E8" w:rsidP="00FC65B9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3. Увеличить долю профессорско-преподавательского состава с учёными степеня</w:t>
      </w:r>
      <w:r w:rsidR="0051114C">
        <w:rPr>
          <w:rFonts w:ascii="Times New Roman" w:eastAsia="Andale Sans UI" w:hAnsi="Times New Roman" w:cs="Times New Roman"/>
          <w:kern w:val="1"/>
          <w:sz w:val="28"/>
          <w:szCs w:val="28"/>
        </w:rPr>
        <w:t>ми и званиями до 95 % (защита одной</w:t>
      </w: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кандидатской диссертации).</w:t>
      </w:r>
    </w:p>
    <w:p w:rsidR="005F69E8" w:rsidRPr="0031600A" w:rsidRDefault="005F69E8" w:rsidP="00FC65B9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4. Повысить качество учебно-методических разработок профессорско- преподавательского состава и количество публикаций с грифами:</w:t>
      </w:r>
      <w:r w:rsidR="00811F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учебников с грифом – не менее одного</w:t>
      </w: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, учебных пособий</w:t>
      </w:r>
      <w:r w:rsidR="00811F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 не менее двух</w:t>
      </w: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, учебно-мето</w:t>
      </w:r>
      <w:r w:rsidR="00811F11">
        <w:rPr>
          <w:rFonts w:ascii="Times New Roman" w:eastAsia="Andale Sans UI" w:hAnsi="Times New Roman" w:cs="Times New Roman"/>
          <w:kern w:val="1"/>
          <w:sz w:val="28"/>
          <w:szCs w:val="28"/>
        </w:rPr>
        <w:t>дических разработок – не менее трёх, монографий – не менее одного</w:t>
      </w: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5F69E8" w:rsidRPr="0031600A" w:rsidRDefault="005F69E8" w:rsidP="00FC65B9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5. Повысить качество публикаций: статьи в реферируемых изданиях – не менее 60; в журналах </w:t>
      </w:r>
      <w:r w:rsidRPr="0031600A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Scopus</w:t>
      </w: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</w:t>
      </w:r>
      <w:r w:rsidRPr="0031600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Web</w:t>
      </w:r>
      <w:r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 of Science – не менее 12.</w:t>
      </w:r>
    </w:p>
    <w:p w:rsidR="005F69E8" w:rsidRPr="0031600A" w:rsidRDefault="00972039" w:rsidP="00FC65B9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6. Довести объё</w:t>
      </w:r>
      <w:r w:rsidR="005F69E8"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м заработ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анных по науке средств до двух млн</w:t>
      </w:r>
      <w:r w:rsidR="005F69E8"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рублей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5F69E8" w:rsidRPr="0031600A" w:rsidRDefault="00155687" w:rsidP="00FC65B9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7. Довести объё</w:t>
      </w:r>
      <w:r w:rsidR="005F69E8"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м заработанных средств от программ дополни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тельного образования до 560 тысяч </w:t>
      </w:r>
      <w:r w:rsidR="005F69E8"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руб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лей</w:t>
      </w:r>
      <w:r w:rsidR="005F69E8" w:rsidRPr="0031600A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DB2597" w:rsidRPr="0031600A" w:rsidRDefault="00AE3314" w:rsidP="00FC65B9">
      <w:pPr>
        <w:rPr>
          <w:rFonts w:ascii="Times New Roman" w:hAnsi="Times New Roman" w:cs="Times New Roman"/>
          <w:sz w:val="28"/>
          <w:szCs w:val="28"/>
        </w:rPr>
      </w:pPr>
    </w:p>
    <w:p w:rsidR="0031600A" w:rsidRPr="0031600A" w:rsidRDefault="0031600A" w:rsidP="00FC65B9">
      <w:pPr>
        <w:rPr>
          <w:rFonts w:ascii="Times New Roman" w:hAnsi="Times New Roman" w:cs="Times New Roman"/>
          <w:sz w:val="28"/>
          <w:szCs w:val="28"/>
        </w:rPr>
      </w:pPr>
    </w:p>
    <w:sectPr w:rsidR="0031600A" w:rsidRPr="0031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02586"/>
    <w:multiLevelType w:val="hybridMultilevel"/>
    <w:tmpl w:val="86084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5165E"/>
    <w:multiLevelType w:val="hybridMultilevel"/>
    <w:tmpl w:val="4586840E"/>
    <w:lvl w:ilvl="0" w:tplc="812CE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13884"/>
    <w:multiLevelType w:val="hybridMultilevel"/>
    <w:tmpl w:val="B9F4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16"/>
    <w:rsid w:val="000B0679"/>
    <w:rsid w:val="00155687"/>
    <w:rsid w:val="001F5B6D"/>
    <w:rsid w:val="00235F00"/>
    <w:rsid w:val="0031600A"/>
    <w:rsid w:val="00344E19"/>
    <w:rsid w:val="003B2047"/>
    <w:rsid w:val="0051114C"/>
    <w:rsid w:val="0053567D"/>
    <w:rsid w:val="005E7123"/>
    <w:rsid w:val="005F69E8"/>
    <w:rsid w:val="00811F11"/>
    <w:rsid w:val="00972039"/>
    <w:rsid w:val="00A62153"/>
    <w:rsid w:val="00AE3314"/>
    <w:rsid w:val="00BD0D16"/>
    <w:rsid w:val="00D35FCF"/>
    <w:rsid w:val="00DE72D3"/>
    <w:rsid w:val="00DF0209"/>
    <w:rsid w:val="00F36BA4"/>
    <w:rsid w:val="00F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D6FF-55B3-4665-8E37-6D895A8F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2D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2019-01-14T08:53:00Z</dcterms:created>
  <dcterms:modified xsi:type="dcterms:W3CDTF">2019-01-14T09:10:00Z</dcterms:modified>
</cp:coreProperties>
</file>