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9"/>
        <w:gridCol w:w="4637"/>
      </w:tblGrid>
      <w:tr w:rsidR="00271A36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271A36" w:rsidRDefault="0027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271A36" w:rsidRDefault="0027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</w:tc>
      </w:tr>
      <w:tr w:rsidR="00271A36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271A36" w:rsidRDefault="00271A36">
            <w:pPr>
              <w:jc w:val="center"/>
              <w:rPr>
                <w:sz w:val="28"/>
                <w:szCs w:val="28"/>
              </w:rPr>
            </w:pPr>
          </w:p>
          <w:p w:rsidR="00271A36" w:rsidRDefault="00271A36">
            <w:pPr>
              <w:jc w:val="center"/>
            </w:pPr>
            <w:r>
              <w:rPr>
                <w:sz w:val="28"/>
              </w:rPr>
              <w:t>Кафедрой социальной педагогики и психологии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271A36" w:rsidRDefault="00271A36">
            <w:pPr>
              <w:jc w:val="center"/>
              <w:rPr>
                <w:sz w:val="28"/>
                <w:szCs w:val="28"/>
              </w:rPr>
            </w:pPr>
          </w:p>
          <w:p w:rsidR="00271A36" w:rsidRDefault="00271A36" w:rsidP="00BD2471">
            <w:pPr>
              <w:jc w:val="center"/>
            </w:pPr>
            <w:r>
              <w:rPr>
                <w:sz w:val="28"/>
              </w:rPr>
              <w:t>Ученым советом факультета педагогики</w:t>
            </w:r>
            <w:r w:rsidR="00BD2471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социальной работы </w:t>
            </w:r>
          </w:p>
        </w:tc>
      </w:tr>
      <w:tr w:rsidR="009F0171" w:rsidRPr="009F0171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271A36" w:rsidRPr="009F0171" w:rsidRDefault="00271A36">
            <w:pPr>
              <w:jc w:val="center"/>
              <w:rPr>
                <w:sz w:val="28"/>
                <w:szCs w:val="28"/>
              </w:rPr>
            </w:pPr>
          </w:p>
          <w:p w:rsidR="00271A36" w:rsidRPr="009F0171" w:rsidRDefault="00DE299B" w:rsidP="00DE299B">
            <w:pPr>
              <w:jc w:val="center"/>
            </w:pPr>
            <w:r w:rsidRPr="009F0171">
              <w:rPr>
                <w:sz w:val="28"/>
              </w:rPr>
              <w:t>07</w:t>
            </w:r>
            <w:r w:rsidR="00271A36" w:rsidRPr="009F0171">
              <w:rPr>
                <w:sz w:val="28"/>
              </w:rPr>
              <w:t>.0</w:t>
            </w:r>
            <w:r w:rsidRPr="009F0171">
              <w:rPr>
                <w:sz w:val="28"/>
              </w:rPr>
              <w:t>9</w:t>
            </w:r>
            <w:r w:rsidR="00271A36" w:rsidRPr="009F0171">
              <w:rPr>
                <w:sz w:val="28"/>
              </w:rPr>
              <w:t>.201</w:t>
            </w:r>
            <w:r w:rsidR="00301E7F" w:rsidRPr="009F0171">
              <w:rPr>
                <w:sz w:val="28"/>
              </w:rPr>
              <w:t>7</w:t>
            </w:r>
            <w:r w:rsidR="00271A36" w:rsidRPr="009F0171">
              <w:rPr>
                <w:sz w:val="28"/>
              </w:rPr>
              <w:t>, прото</w:t>
            </w:r>
            <w:r w:rsidR="00C632D9" w:rsidRPr="009F0171">
              <w:rPr>
                <w:sz w:val="28"/>
              </w:rPr>
              <w:t xml:space="preserve">кол № </w:t>
            </w:r>
            <w:r w:rsidRPr="009F0171">
              <w:rPr>
                <w:sz w:val="28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271A36" w:rsidRPr="009F0171" w:rsidRDefault="00271A36">
            <w:pPr>
              <w:jc w:val="center"/>
              <w:rPr>
                <w:sz w:val="28"/>
                <w:szCs w:val="28"/>
              </w:rPr>
            </w:pPr>
          </w:p>
          <w:p w:rsidR="00271A36" w:rsidRPr="009F0171" w:rsidRDefault="00271A36" w:rsidP="009F0171">
            <w:pPr>
              <w:jc w:val="center"/>
            </w:pPr>
            <w:r w:rsidRPr="009F0171">
              <w:rPr>
                <w:sz w:val="28"/>
              </w:rPr>
              <w:t>1</w:t>
            </w:r>
            <w:r w:rsidR="009F0171" w:rsidRPr="009F0171">
              <w:rPr>
                <w:sz w:val="28"/>
              </w:rPr>
              <w:t>4</w:t>
            </w:r>
            <w:r w:rsidRPr="009F0171">
              <w:rPr>
                <w:sz w:val="28"/>
              </w:rPr>
              <w:t>.0</w:t>
            </w:r>
            <w:r w:rsidR="009F0171" w:rsidRPr="009F0171">
              <w:rPr>
                <w:sz w:val="28"/>
              </w:rPr>
              <w:t>9</w:t>
            </w:r>
            <w:r w:rsidRPr="009F0171">
              <w:rPr>
                <w:sz w:val="28"/>
              </w:rPr>
              <w:t>.201</w:t>
            </w:r>
            <w:r w:rsidR="00301E7F" w:rsidRPr="009F0171">
              <w:rPr>
                <w:sz w:val="28"/>
              </w:rPr>
              <w:t>7</w:t>
            </w:r>
            <w:r w:rsidR="00C632D9" w:rsidRPr="009F0171">
              <w:rPr>
                <w:sz w:val="28"/>
              </w:rPr>
              <w:t xml:space="preserve">, протокол № </w:t>
            </w:r>
            <w:r w:rsidR="009F0171" w:rsidRPr="009F0171">
              <w:rPr>
                <w:sz w:val="28"/>
              </w:rPr>
              <w:t>1</w:t>
            </w:r>
          </w:p>
        </w:tc>
      </w:tr>
      <w:tr w:rsidR="00271A36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271A36" w:rsidRDefault="00271A36">
            <w:pPr>
              <w:jc w:val="center"/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271A36" w:rsidRDefault="00271A36"/>
        </w:tc>
      </w:tr>
    </w:tbl>
    <w:p w:rsidR="00271A36" w:rsidRDefault="00271A36">
      <w:pPr>
        <w:jc w:val="center"/>
        <w:rPr>
          <w:sz w:val="28"/>
          <w:szCs w:val="28"/>
        </w:rPr>
      </w:pPr>
    </w:p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 w:rsidP="000E4EB9">
      <w:pPr>
        <w:jc w:val="center"/>
      </w:pPr>
    </w:p>
    <w:p w:rsidR="00271A36" w:rsidRDefault="00271A36" w:rsidP="000E4E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</w:t>
      </w:r>
    </w:p>
    <w:p w:rsidR="00271A36" w:rsidRDefault="00271A36" w:rsidP="000E4EB9">
      <w:pPr>
        <w:jc w:val="center"/>
      </w:pPr>
    </w:p>
    <w:p w:rsidR="00271A36" w:rsidRDefault="00271A36" w:rsidP="000E4EB9">
      <w:pPr>
        <w:jc w:val="center"/>
      </w:pPr>
      <w:r>
        <w:rPr>
          <w:sz w:val="28"/>
        </w:rPr>
        <w:t>для поступающих на обучение по программам подготовки научно-педагогиче</w:t>
      </w:r>
      <w:r w:rsidR="00C632D9">
        <w:rPr>
          <w:sz w:val="28"/>
        </w:rPr>
        <w:t>ских кадров в аспирантуре в 201</w:t>
      </w:r>
      <w:r w:rsidR="00BD2471">
        <w:rPr>
          <w:sz w:val="28"/>
        </w:rPr>
        <w:t>8</w:t>
      </w:r>
      <w:r>
        <w:rPr>
          <w:sz w:val="28"/>
        </w:rPr>
        <w:t xml:space="preserve"> году</w:t>
      </w:r>
    </w:p>
    <w:p w:rsidR="00271A36" w:rsidRDefault="00271A36" w:rsidP="000E4EB9">
      <w:pPr>
        <w:jc w:val="center"/>
      </w:pPr>
    </w:p>
    <w:p w:rsidR="00271A36" w:rsidRDefault="00271A36" w:rsidP="000E4EB9">
      <w:pPr>
        <w:jc w:val="center"/>
      </w:pPr>
      <w:r>
        <w:rPr>
          <w:sz w:val="28"/>
        </w:rPr>
        <w:t xml:space="preserve">Направление подготовки </w:t>
      </w:r>
      <w:r w:rsidR="00D62898">
        <w:rPr>
          <w:rStyle w:val="3f3f3f3f3f3f3f3f"/>
          <w:rFonts w:eastAsiaTheme="minorEastAsia"/>
          <w:sz w:val="28"/>
          <w:u w:val="single"/>
          <w:lang w:val="ru-RU" w:eastAsia="ru-RU"/>
        </w:rPr>
        <w:t>44.06.01</w:t>
      </w:r>
      <w:r>
        <w:rPr>
          <w:rStyle w:val="3f3f3f3f3f3f3f3f"/>
          <w:rFonts w:eastAsiaTheme="minorEastAsia"/>
          <w:sz w:val="28"/>
          <w:u w:val="single"/>
          <w:lang w:val="ru-RU" w:eastAsia="ru-RU"/>
        </w:rPr>
        <w:t xml:space="preserve"> </w:t>
      </w:r>
      <w:r w:rsidR="00D62898">
        <w:rPr>
          <w:rStyle w:val="3f3f3f3f3f3f3f3f"/>
          <w:rFonts w:eastAsiaTheme="minorEastAsia"/>
          <w:sz w:val="28"/>
          <w:u w:val="single"/>
          <w:lang w:val="ru-RU" w:eastAsia="ru-RU"/>
        </w:rPr>
        <w:t>Образование и педагогические науки</w:t>
      </w:r>
    </w:p>
    <w:p w:rsidR="00271A36" w:rsidRDefault="00271A36" w:rsidP="000E4EB9">
      <w:pPr>
        <w:jc w:val="center"/>
        <w:rPr>
          <w:sz w:val="28"/>
          <w:szCs w:val="28"/>
        </w:rPr>
      </w:pPr>
    </w:p>
    <w:p w:rsidR="00271A36" w:rsidRDefault="00271A36" w:rsidP="000E4EB9">
      <w:pPr>
        <w:jc w:val="center"/>
      </w:pPr>
      <w:r>
        <w:rPr>
          <w:sz w:val="28"/>
        </w:rPr>
        <w:t>Профиль подготовки</w:t>
      </w:r>
      <w:r w:rsidR="00D62898">
        <w:rPr>
          <w:sz w:val="28"/>
        </w:rPr>
        <w:t xml:space="preserve"> </w:t>
      </w:r>
      <w:r w:rsidR="00367835">
        <w:rPr>
          <w:sz w:val="28"/>
        </w:rPr>
        <w:t xml:space="preserve">– </w:t>
      </w:r>
      <w:bookmarkStart w:id="0" w:name="_GoBack"/>
      <w:r w:rsidR="00367835">
        <w:rPr>
          <w:sz w:val="28"/>
        </w:rPr>
        <w:t>Т</w:t>
      </w:r>
      <w:r w:rsidR="000E4EB9" w:rsidRPr="000E4EB9">
        <w:rPr>
          <w:sz w:val="28"/>
        </w:rPr>
        <w:t>еория, методика и организация социально-культурной деятельности</w:t>
      </w:r>
    </w:p>
    <w:bookmarkEnd w:id="0"/>
    <w:p w:rsidR="00271A36" w:rsidRDefault="00271A36" w:rsidP="000E4EB9">
      <w:pPr>
        <w:jc w:val="center"/>
        <w:rPr>
          <w:sz w:val="28"/>
          <w:szCs w:val="28"/>
        </w:rPr>
      </w:pPr>
    </w:p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D62898" w:rsidRDefault="00D62898"/>
    <w:p w:rsidR="00D62898" w:rsidRDefault="00D62898"/>
    <w:p w:rsidR="00271A36" w:rsidRDefault="00271A36"/>
    <w:p w:rsidR="00271A36" w:rsidRDefault="00271A36">
      <w:pPr>
        <w:jc w:val="center"/>
        <w:rPr>
          <w:sz w:val="28"/>
          <w:szCs w:val="28"/>
        </w:rPr>
      </w:pPr>
    </w:p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271A36" w:rsidRDefault="00271A36"/>
    <w:p w:rsidR="003E2A4B" w:rsidRDefault="003E2A4B"/>
    <w:p w:rsidR="00271A36" w:rsidRDefault="00271A36"/>
    <w:p w:rsidR="00271A36" w:rsidRDefault="00271A36"/>
    <w:p w:rsidR="00271A36" w:rsidRDefault="00271A36" w:rsidP="00B40DD9">
      <w:pPr>
        <w:jc w:val="center"/>
      </w:pPr>
      <w:r>
        <w:rPr>
          <w:sz w:val="28"/>
        </w:rPr>
        <w:t>Астрахань – 201</w:t>
      </w:r>
      <w:r w:rsidR="003E2A4B">
        <w:rPr>
          <w:sz w:val="28"/>
        </w:rPr>
        <w:t>8</w:t>
      </w:r>
      <w:r>
        <w:rPr>
          <w:sz w:val="28"/>
        </w:rPr>
        <w:t xml:space="preserve"> г.</w:t>
      </w:r>
    </w:p>
    <w:p w:rsidR="00B40DD9" w:rsidRDefault="00B40DD9">
      <w:pPr>
        <w:autoSpaceDE/>
        <w:spacing w:line="370" w:lineRule="exact"/>
        <w:jc w:val="center"/>
        <w:rPr>
          <w:color w:val="000000"/>
          <w:sz w:val="28"/>
        </w:rPr>
      </w:pPr>
    </w:p>
    <w:p w:rsidR="00271A36" w:rsidRDefault="00271A36">
      <w:pPr>
        <w:autoSpaceDE/>
        <w:spacing w:line="370" w:lineRule="exact"/>
        <w:jc w:val="center"/>
      </w:pPr>
      <w:r>
        <w:rPr>
          <w:color w:val="000000"/>
          <w:sz w:val="28"/>
        </w:rPr>
        <w:lastRenderedPageBreak/>
        <w:t>ПОЯСНИТЕЛЬНАЯ ЗАПИСКА</w:t>
      </w:r>
    </w:p>
    <w:p w:rsidR="00271A36" w:rsidRDefault="00271A36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образования.</w:t>
      </w:r>
    </w:p>
    <w:p w:rsidR="00271A36" w:rsidRDefault="00271A36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Вступительный экзамен в аспирантуру по профилю подготовки «</w:t>
      </w:r>
      <w:r w:rsidR="00367835">
        <w:rPr>
          <w:b w:val="0"/>
          <w:bCs w:val="0"/>
          <w:sz w:val="24"/>
          <w:szCs w:val="24"/>
        </w:rPr>
        <w:t>Т</w:t>
      </w:r>
      <w:r w:rsidR="00367835" w:rsidRPr="00367835">
        <w:rPr>
          <w:b w:val="0"/>
          <w:bCs w:val="0"/>
          <w:sz w:val="24"/>
          <w:szCs w:val="24"/>
        </w:rPr>
        <w:t>еория, методика и организация социально-культурной деятельности</w:t>
      </w:r>
      <w:r>
        <w:rPr>
          <w:b w:val="0"/>
          <w:bCs w:val="0"/>
          <w:sz w:val="24"/>
          <w:szCs w:val="24"/>
        </w:rPr>
        <w:t>» нацелен на определение уровня подготовки выпускников высших учебных заведений</w:t>
      </w:r>
    </w:p>
    <w:p w:rsidR="00271A36" w:rsidRDefault="00271A36">
      <w:pPr>
        <w:autoSpaceDE/>
        <w:ind w:firstLine="51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Данная программа составлена на основании материала курса «</w:t>
      </w:r>
      <w:r w:rsidR="00C27082" w:rsidRPr="00C27082">
        <w:rPr>
          <w:b w:val="0"/>
          <w:bCs w:val="0"/>
          <w:color w:val="000000"/>
          <w:sz w:val="24"/>
          <w:szCs w:val="24"/>
        </w:rPr>
        <w:t>Теория, методика и организация социально-культурной деятельности</w:t>
      </w:r>
      <w:r>
        <w:rPr>
          <w:b w:val="0"/>
          <w:bCs w:val="0"/>
          <w:color w:val="000000"/>
          <w:sz w:val="24"/>
          <w:szCs w:val="24"/>
        </w:rPr>
        <w:t xml:space="preserve">», изучаемого в ведущих вузах страны как на </w:t>
      </w:r>
      <w:r w:rsidR="007F43E2">
        <w:rPr>
          <w:b w:val="0"/>
          <w:bCs w:val="0"/>
          <w:color w:val="000000"/>
          <w:sz w:val="24"/>
          <w:szCs w:val="24"/>
        </w:rPr>
        <w:t>педагогических</w:t>
      </w:r>
      <w:r>
        <w:rPr>
          <w:b w:val="0"/>
          <w:bCs w:val="0"/>
          <w:color w:val="000000"/>
          <w:sz w:val="24"/>
          <w:szCs w:val="24"/>
        </w:rPr>
        <w:t xml:space="preserve">, так и </w:t>
      </w:r>
      <w:r w:rsidR="007F43E2">
        <w:rPr>
          <w:b w:val="0"/>
          <w:bCs w:val="0"/>
          <w:color w:val="000000"/>
          <w:sz w:val="24"/>
          <w:szCs w:val="24"/>
        </w:rPr>
        <w:t>непедагогических</w:t>
      </w:r>
      <w:r>
        <w:rPr>
          <w:b w:val="0"/>
          <w:bCs w:val="0"/>
          <w:color w:val="000000"/>
          <w:sz w:val="24"/>
          <w:szCs w:val="24"/>
        </w:rPr>
        <w:t xml:space="preserve"> специальностях. В программу включены основные разделы современной отечественной и зарубежной </w:t>
      </w:r>
      <w:r w:rsidR="007F43E2">
        <w:rPr>
          <w:b w:val="0"/>
          <w:bCs w:val="0"/>
          <w:color w:val="000000"/>
          <w:sz w:val="24"/>
          <w:szCs w:val="24"/>
        </w:rPr>
        <w:t>теории социально-культурной деятельности</w:t>
      </w:r>
      <w:r>
        <w:rPr>
          <w:b w:val="0"/>
          <w:bCs w:val="0"/>
          <w:color w:val="000000"/>
          <w:sz w:val="24"/>
          <w:szCs w:val="24"/>
        </w:rPr>
        <w:t>, краткая история ее развития в нашей стране, а также рассматривает я взаимосвязь со смежными науками и прикладными знаниями.</w:t>
      </w:r>
    </w:p>
    <w:p w:rsidR="00271A36" w:rsidRDefault="00271A36">
      <w:pPr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Программа состоит из списка литературы, критериев оценивания ответов поступающего в аспирантуру, перечня вопросов, содержания программы основной и дополнительной литературы.</w:t>
      </w:r>
    </w:p>
    <w:p w:rsidR="00271A36" w:rsidRDefault="00271A36">
      <w:pPr>
        <w:autoSpaceDE/>
        <w:ind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AF6574" w:rsidRDefault="00271A36">
      <w:pPr>
        <w:ind w:firstLine="510"/>
        <w:jc w:val="center"/>
        <w:rPr>
          <w:bCs w:val="0"/>
          <w:color w:val="000000"/>
          <w:sz w:val="24"/>
          <w:szCs w:val="24"/>
        </w:rPr>
      </w:pPr>
      <w:r w:rsidRPr="000E4EB9">
        <w:rPr>
          <w:rFonts w:eastAsia="Times New Roman"/>
          <w:bCs w:val="0"/>
          <w:color w:val="000000"/>
          <w:sz w:val="24"/>
          <w:szCs w:val="24"/>
        </w:rPr>
        <w:t>Библиографический</w:t>
      </w:r>
      <w:r w:rsidRPr="000E4EB9">
        <w:rPr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Cs w:val="0"/>
          <w:color w:val="000000"/>
          <w:sz w:val="24"/>
          <w:szCs w:val="24"/>
        </w:rPr>
        <w:t>список</w:t>
      </w:r>
      <w:r w:rsidRPr="000E4EB9">
        <w:rPr>
          <w:bCs w:val="0"/>
          <w:color w:val="000000"/>
          <w:sz w:val="24"/>
          <w:szCs w:val="24"/>
        </w:rPr>
        <w:t xml:space="preserve"> </w:t>
      </w:r>
    </w:p>
    <w:p w:rsidR="00271A36" w:rsidRDefault="00AF6574" w:rsidP="00196667">
      <w:pPr>
        <w:ind w:firstLine="510"/>
        <w:jc w:val="both"/>
        <w:rPr>
          <w:bCs w:val="0"/>
          <w:color w:val="000000"/>
          <w:sz w:val="24"/>
          <w:szCs w:val="24"/>
        </w:rPr>
      </w:pPr>
      <w:r>
        <w:rPr>
          <w:rFonts w:eastAsia="Times New Roman"/>
          <w:bCs w:val="0"/>
          <w:color w:val="000000"/>
          <w:sz w:val="24"/>
          <w:szCs w:val="24"/>
        </w:rPr>
        <w:t>О</w:t>
      </w:r>
      <w:r w:rsidR="00271A36" w:rsidRPr="000E4EB9">
        <w:rPr>
          <w:rFonts w:eastAsia="Times New Roman"/>
          <w:bCs w:val="0"/>
          <w:color w:val="000000"/>
          <w:sz w:val="24"/>
          <w:szCs w:val="24"/>
        </w:rPr>
        <w:t>сновная</w:t>
      </w:r>
      <w:r w:rsidR="00271A36" w:rsidRPr="000E4EB9">
        <w:rPr>
          <w:bCs w:val="0"/>
          <w:color w:val="000000"/>
          <w:sz w:val="24"/>
          <w:szCs w:val="24"/>
        </w:rPr>
        <w:t xml:space="preserve"> </w:t>
      </w:r>
      <w:r w:rsidR="00271A36" w:rsidRPr="000E4EB9">
        <w:rPr>
          <w:rFonts w:eastAsia="Times New Roman"/>
          <w:bCs w:val="0"/>
          <w:color w:val="000000"/>
          <w:sz w:val="24"/>
          <w:szCs w:val="24"/>
        </w:rPr>
        <w:t>литература</w:t>
      </w:r>
    </w:p>
    <w:p w:rsidR="00A7602A" w:rsidRDefault="00A7602A" w:rsidP="00196667">
      <w:pPr>
        <w:ind w:firstLine="510"/>
        <w:jc w:val="center"/>
        <w:rPr>
          <w:b w:val="0"/>
          <w:bCs w:val="0"/>
          <w:sz w:val="24"/>
          <w:szCs w:val="24"/>
        </w:rPr>
      </w:pPr>
    </w:p>
    <w:p w:rsidR="00AF6574" w:rsidRPr="00AF6574" w:rsidRDefault="00AF6574" w:rsidP="00196667">
      <w:pPr>
        <w:widowControl/>
        <w:autoSpaceDE/>
        <w:autoSpaceDN/>
        <w:adjustRightInd/>
        <w:ind w:firstLine="567"/>
        <w:jc w:val="both"/>
        <w:rPr>
          <w:rFonts w:eastAsia="Times New Roman"/>
          <w:b w:val="0"/>
          <w:bCs w:val="0"/>
          <w:sz w:val="24"/>
          <w:szCs w:val="24"/>
          <w:lang w:bidi="ar-SA"/>
        </w:rPr>
      </w:pPr>
      <w:r>
        <w:rPr>
          <w:b w:val="0"/>
          <w:bCs w:val="0"/>
          <w:sz w:val="23"/>
          <w:szCs w:val="23"/>
        </w:rPr>
        <w:t xml:space="preserve">1. </w:t>
      </w:r>
      <w:proofErr w:type="spellStart"/>
      <w:r w:rsidRPr="00AF6574">
        <w:rPr>
          <w:b w:val="0"/>
          <w:bCs w:val="0"/>
          <w:sz w:val="23"/>
          <w:szCs w:val="23"/>
        </w:rPr>
        <w:t>Челышева</w:t>
      </w:r>
      <w:proofErr w:type="spellEnd"/>
      <w:r w:rsidRPr="00AF6574">
        <w:rPr>
          <w:b w:val="0"/>
          <w:bCs w:val="0"/>
          <w:sz w:val="23"/>
          <w:szCs w:val="23"/>
        </w:rPr>
        <w:t xml:space="preserve"> И.В., Мышева Т.П., Черевик К.С. Организация социально</w:t>
      </w:r>
      <w:r w:rsidRPr="00AF6574">
        <w:rPr>
          <w:b w:val="0"/>
          <w:bCs w:val="0"/>
          <w:sz w:val="16"/>
          <w:szCs w:val="16"/>
        </w:rPr>
        <w:t>-</w:t>
      </w:r>
      <w:r w:rsidRPr="00AF6574">
        <w:rPr>
          <w:b w:val="0"/>
          <w:bCs w:val="0"/>
          <w:sz w:val="23"/>
          <w:szCs w:val="23"/>
        </w:rPr>
        <w:t xml:space="preserve">культурной деятельности с школьниками и молодежью/ под ред. И.В. </w:t>
      </w:r>
      <w:proofErr w:type="spellStart"/>
      <w:r w:rsidRPr="00AF6574">
        <w:rPr>
          <w:b w:val="0"/>
          <w:bCs w:val="0"/>
          <w:sz w:val="23"/>
          <w:szCs w:val="23"/>
        </w:rPr>
        <w:t>Челышевой</w:t>
      </w:r>
      <w:proofErr w:type="spellEnd"/>
      <w:r w:rsidRPr="00AF6574">
        <w:rPr>
          <w:b w:val="0"/>
          <w:bCs w:val="0"/>
          <w:sz w:val="23"/>
          <w:szCs w:val="23"/>
        </w:rPr>
        <w:t>.</w:t>
      </w:r>
      <w:r w:rsidRPr="00AF6574">
        <w:rPr>
          <w:rFonts w:eastAsia="Times New Roman"/>
          <w:b w:val="0"/>
          <w:bCs w:val="0"/>
          <w:sz w:val="24"/>
          <w:szCs w:val="24"/>
          <w:lang w:bidi="ar-SA"/>
        </w:rPr>
        <w:t xml:space="preserve"> –</w:t>
      </w:r>
      <w:r w:rsidRPr="00AF6574">
        <w:rPr>
          <w:b w:val="0"/>
          <w:bCs w:val="0"/>
          <w:sz w:val="23"/>
          <w:szCs w:val="23"/>
        </w:rPr>
        <w:t xml:space="preserve">  М: МОО «Информация для всех», 2016</w:t>
      </w:r>
      <w:r w:rsidR="000843C1">
        <w:rPr>
          <w:b w:val="0"/>
          <w:bCs w:val="0"/>
          <w:sz w:val="23"/>
          <w:szCs w:val="23"/>
        </w:rPr>
        <w:t xml:space="preserve"> г</w:t>
      </w:r>
      <w:r w:rsidRPr="00AF6574">
        <w:rPr>
          <w:b w:val="0"/>
          <w:bCs w:val="0"/>
          <w:sz w:val="23"/>
          <w:szCs w:val="23"/>
        </w:rPr>
        <w:t xml:space="preserve">. </w:t>
      </w:r>
      <w:r w:rsidR="00362BC3" w:rsidRPr="00362BC3">
        <w:rPr>
          <w:rFonts w:eastAsia="Times New Roman"/>
          <w:b w:val="0"/>
          <w:bCs w:val="0"/>
          <w:sz w:val="24"/>
          <w:szCs w:val="24"/>
          <w:lang w:bidi="ar-SA"/>
        </w:rPr>
        <w:t xml:space="preserve">– </w:t>
      </w:r>
      <w:r w:rsidRPr="00AF6574">
        <w:rPr>
          <w:b w:val="0"/>
          <w:bCs w:val="0"/>
          <w:sz w:val="23"/>
          <w:szCs w:val="23"/>
        </w:rPr>
        <w:t>189 с.</w:t>
      </w:r>
    </w:p>
    <w:p w:rsidR="00AF6574" w:rsidRDefault="00AF6574" w:rsidP="00196667">
      <w:pPr>
        <w:widowControl/>
        <w:autoSpaceDE/>
        <w:autoSpaceDN/>
        <w:adjustRightInd/>
        <w:ind w:firstLine="567"/>
        <w:jc w:val="both"/>
        <w:rPr>
          <w:rFonts w:eastAsia="Times New Roman"/>
          <w:b w:val="0"/>
          <w:bCs w:val="0"/>
          <w:sz w:val="24"/>
          <w:szCs w:val="24"/>
          <w:lang w:bidi="ar-SA"/>
        </w:rPr>
      </w:pPr>
    </w:p>
    <w:p w:rsidR="00AF6574" w:rsidRPr="00AF6574" w:rsidRDefault="00AF6574" w:rsidP="00196667">
      <w:pPr>
        <w:widowControl/>
        <w:autoSpaceDE/>
        <w:autoSpaceDN/>
        <w:adjustRightInd/>
        <w:ind w:firstLine="567"/>
        <w:jc w:val="both"/>
        <w:rPr>
          <w:rFonts w:eastAsia="Times New Roman"/>
          <w:bCs w:val="0"/>
          <w:sz w:val="24"/>
          <w:szCs w:val="24"/>
          <w:lang w:bidi="ar-SA"/>
        </w:rPr>
      </w:pPr>
      <w:r w:rsidRPr="00AF6574">
        <w:rPr>
          <w:rFonts w:eastAsia="Times New Roman"/>
          <w:bCs w:val="0"/>
          <w:sz w:val="24"/>
          <w:szCs w:val="24"/>
          <w:lang w:bidi="ar-SA"/>
        </w:rPr>
        <w:t>Дополнительная литература</w:t>
      </w:r>
    </w:p>
    <w:p w:rsidR="00196667" w:rsidRDefault="00196667" w:rsidP="00196667">
      <w:pPr>
        <w:widowControl/>
        <w:autoSpaceDE/>
        <w:autoSpaceDN/>
        <w:adjustRightInd/>
        <w:ind w:firstLine="567"/>
        <w:jc w:val="both"/>
        <w:rPr>
          <w:rFonts w:eastAsia="Times New Roman"/>
          <w:b w:val="0"/>
          <w:bCs w:val="0"/>
          <w:sz w:val="24"/>
          <w:szCs w:val="24"/>
          <w:lang w:bidi="ar-SA"/>
        </w:rPr>
      </w:pPr>
    </w:p>
    <w:p w:rsidR="00A7602A" w:rsidRPr="00AF6574" w:rsidRDefault="00AF6574" w:rsidP="00196667">
      <w:pPr>
        <w:widowControl/>
        <w:autoSpaceDE/>
        <w:autoSpaceDN/>
        <w:adjustRightInd/>
        <w:ind w:firstLine="567"/>
        <w:jc w:val="both"/>
        <w:rPr>
          <w:rFonts w:eastAsia="Times New Roman"/>
          <w:b w:val="0"/>
          <w:bCs w:val="0"/>
          <w:sz w:val="24"/>
          <w:szCs w:val="24"/>
          <w:lang w:bidi="ar-SA"/>
        </w:rPr>
      </w:pPr>
      <w:r>
        <w:rPr>
          <w:rFonts w:eastAsia="Times New Roman"/>
          <w:b w:val="0"/>
          <w:bCs w:val="0"/>
          <w:sz w:val="24"/>
          <w:szCs w:val="24"/>
          <w:lang w:bidi="ar-SA"/>
        </w:rPr>
        <w:t xml:space="preserve">2. </w:t>
      </w:r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 xml:space="preserve">Жарков А.Д. Теория и технология культурно-досуговой деятельности: / А.Д. Жарков. – </w:t>
      </w:r>
      <w:proofErr w:type="gramStart"/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>М :</w:t>
      </w:r>
      <w:proofErr w:type="gramEnd"/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 xml:space="preserve"> МГУКИ, 2010</w:t>
      </w:r>
      <w:r w:rsidR="000843C1">
        <w:rPr>
          <w:rFonts w:eastAsia="Times New Roman"/>
          <w:b w:val="0"/>
          <w:bCs w:val="0"/>
          <w:sz w:val="24"/>
          <w:szCs w:val="24"/>
          <w:lang w:bidi="ar-SA"/>
        </w:rPr>
        <w:t xml:space="preserve"> г</w:t>
      </w:r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>. – 450 с.</w:t>
      </w:r>
    </w:p>
    <w:p w:rsidR="00A7602A" w:rsidRPr="00AF6574" w:rsidRDefault="00AF6574" w:rsidP="00AF657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b w:val="0"/>
          <w:bCs w:val="0"/>
          <w:sz w:val="24"/>
          <w:szCs w:val="24"/>
          <w:lang w:bidi="ar-SA"/>
        </w:rPr>
      </w:pPr>
      <w:r>
        <w:rPr>
          <w:rFonts w:eastAsia="Times New Roman"/>
          <w:b w:val="0"/>
          <w:bCs w:val="0"/>
          <w:sz w:val="24"/>
          <w:szCs w:val="24"/>
          <w:lang w:bidi="ar-SA"/>
        </w:rPr>
        <w:t xml:space="preserve">3. </w:t>
      </w:r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>Новикова Г.Н. Технологические основы социально-культурной деятельности: Учеб. пособие/ Г.Н. Новикова. – М: МГУКИ, 2010</w:t>
      </w:r>
      <w:r w:rsidR="000843C1">
        <w:rPr>
          <w:rFonts w:eastAsia="Times New Roman"/>
          <w:b w:val="0"/>
          <w:bCs w:val="0"/>
          <w:sz w:val="24"/>
          <w:szCs w:val="24"/>
          <w:lang w:bidi="ar-SA"/>
        </w:rPr>
        <w:t xml:space="preserve"> г</w:t>
      </w:r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>. – 175 с.</w:t>
      </w:r>
    </w:p>
    <w:p w:rsidR="00A7602A" w:rsidRPr="00AF6574" w:rsidRDefault="00AF6574" w:rsidP="00AF657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b w:val="0"/>
          <w:bCs w:val="0"/>
          <w:sz w:val="24"/>
          <w:szCs w:val="24"/>
          <w:lang w:bidi="ar-SA"/>
        </w:rPr>
      </w:pPr>
      <w:r>
        <w:rPr>
          <w:rFonts w:eastAsia="Times New Roman"/>
          <w:b w:val="0"/>
          <w:bCs w:val="0"/>
          <w:sz w:val="24"/>
          <w:szCs w:val="24"/>
          <w:lang w:bidi="ar-SA"/>
        </w:rPr>
        <w:t xml:space="preserve">4. </w:t>
      </w:r>
      <w:proofErr w:type="spellStart"/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>Палаткина</w:t>
      </w:r>
      <w:proofErr w:type="spellEnd"/>
      <w:r w:rsidRPr="00AF6574">
        <w:rPr>
          <w:rFonts w:eastAsia="Times New Roman"/>
          <w:b w:val="0"/>
          <w:bCs w:val="0"/>
          <w:sz w:val="24"/>
          <w:szCs w:val="24"/>
          <w:lang w:bidi="ar-SA"/>
        </w:rPr>
        <w:t xml:space="preserve"> Г.В.</w:t>
      </w:r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 xml:space="preserve">, </w:t>
      </w:r>
      <w:proofErr w:type="spellStart"/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>Волынкин</w:t>
      </w:r>
      <w:proofErr w:type="spellEnd"/>
      <w:r w:rsidRPr="00AF6574">
        <w:rPr>
          <w:rFonts w:eastAsia="Times New Roman"/>
          <w:b w:val="0"/>
          <w:bCs w:val="0"/>
          <w:sz w:val="24"/>
          <w:szCs w:val="24"/>
          <w:lang w:bidi="ar-SA"/>
        </w:rPr>
        <w:t xml:space="preserve"> В.И.</w:t>
      </w:r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 xml:space="preserve"> Педагогическое сопровождение социально-культурной деятельности: монография / Астрахань: Астраханский государственный университет, Издательский дом «Астраханский университет», 2011</w:t>
      </w:r>
      <w:r w:rsidR="000843C1">
        <w:rPr>
          <w:rFonts w:eastAsia="Times New Roman"/>
          <w:b w:val="0"/>
          <w:bCs w:val="0"/>
          <w:sz w:val="24"/>
          <w:szCs w:val="24"/>
          <w:lang w:bidi="ar-SA"/>
        </w:rPr>
        <w:t xml:space="preserve"> г</w:t>
      </w:r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>. – 230</w:t>
      </w:r>
      <w:r w:rsidR="00362BC3">
        <w:rPr>
          <w:rFonts w:eastAsia="Times New Roman"/>
          <w:b w:val="0"/>
          <w:bCs w:val="0"/>
          <w:sz w:val="24"/>
          <w:szCs w:val="24"/>
          <w:lang w:bidi="ar-SA"/>
        </w:rPr>
        <w:t xml:space="preserve"> </w:t>
      </w:r>
      <w:r w:rsidR="00A7602A" w:rsidRPr="00AF6574">
        <w:rPr>
          <w:rFonts w:eastAsia="Times New Roman"/>
          <w:b w:val="0"/>
          <w:bCs w:val="0"/>
          <w:sz w:val="24"/>
          <w:szCs w:val="24"/>
          <w:lang w:bidi="ar-SA"/>
        </w:rPr>
        <w:t xml:space="preserve">с. </w:t>
      </w:r>
    </w:p>
    <w:p w:rsidR="00A7602A" w:rsidRPr="00AF6574" w:rsidRDefault="00A7602A" w:rsidP="00AF657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b w:val="0"/>
          <w:bCs w:val="0"/>
          <w:sz w:val="24"/>
          <w:szCs w:val="24"/>
          <w:lang w:bidi="ar-SA"/>
        </w:rPr>
      </w:pPr>
    </w:p>
    <w:p w:rsidR="00367835" w:rsidRDefault="007F43E2" w:rsidP="007F43E2">
      <w:pPr>
        <w:jc w:val="center"/>
        <w:rPr>
          <w:sz w:val="24"/>
        </w:rPr>
      </w:pPr>
      <w:r w:rsidRPr="007F43E2">
        <w:rPr>
          <w:sz w:val="24"/>
        </w:rPr>
        <w:t>Критерии оценивания ответов поступающего в аспирантуру:</w:t>
      </w:r>
    </w:p>
    <w:p w:rsidR="007F43E2" w:rsidRPr="007F43E2" w:rsidRDefault="007F43E2" w:rsidP="007F43E2">
      <w:pPr>
        <w:jc w:val="center"/>
        <w:rPr>
          <w:sz w:val="24"/>
        </w:rPr>
      </w:pPr>
    </w:p>
    <w:p w:rsidR="00271A36" w:rsidRDefault="00271A36" w:rsidP="007F43E2">
      <w:pPr>
        <w:ind w:firstLine="709"/>
        <w:jc w:val="both"/>
      </w:pPr>
      <w:r>
        <w:rPr>
          <w:rFonts w:eastAsia="Times New Roman"/>
          <w:b w:val="0"/>
          <w:sz w:val="24"/>
        </w:rPr>
        <w:t>Уровень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знаний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поступающего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в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аспирантуру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определяется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следующими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оценками</w:t>
      </w:r>
      <w:r>
        <w:rPr>
          <w:b w:val="0"/>
          <w:sz w:val="24"/>
        </w:rPr>
        <w:t xml:space="preserve">: </w:t>
      </w:r>
      <w:r>
        <w:rPr>
          <w:rFonts w:eastAsia="Times New Roman"/>
          <w:b w:val="0"/>
          <w:sz w:val="24"/>
        </w:rPr>
        <w:t>«отлично»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«хорошо»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«удовлетворительно»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«неудовлетворительно»</w:t>
      </w:r>
      <w:r>
        <w:rPr>
          <w:b w:val="0"/>
          <w:sz w:val="24"/>
        </w:rPr>
        <w:t>.</w:t>
      </w:r>
    </w:p>
    <w:p w:rsidR="00271A36" w:rsidRDefault="00271A36" w:rsidP="007F43E2">
      <w:pPr>
        <w:ind w:firstLine="709"/>
        <w:jc w:val="both"/>
      </w:pPr>
      <w:r>
        <w:rPr>
          <w:rFonts w:eastAsia="Times New Roman"/>
          <w:b w:val="0"/>
          <w:sz w:val="24"/>
        </w:rPr>
        <w:t>Оценка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«отлично»</w:t>
      </w:r>
      <w:r>
        <w:rPr>
          <w:b w:val="0"/>
          <w:sz w:val="24"/>
        </w:rPr>
        <w:t xml:space="preserve"> - </w:t>
      </w:r>
      <w:r>
        <w:rPr>
          <w:rFonts w:eastAsia="Times New Roman"/>
          <w:b w:val="0"/>
          <w:sz w:val="24"/>
        </w:rPr>
        <w:t>ставится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при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полных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исчерпывающих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аргументированных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ответах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на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все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основные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дополнительные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экзаменационные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вопросы</w:t>
      </w:r>
      <w:r>
        <w:rPr>
          <w:b w:val="0"/>
          <w:sz w:val="24"/>
        </w:rPr>
        <w:t xml:space="preserve">. </w:t>
      </w:r>
      <w:r>
        <w:rPr>
          <w:rFonts w:eastAsia="Times New Roman"/>
          <w:b w:val="0"/>
          <w:sz w:val="24"/>
        </w:rPr>
        <w:t>Ответы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должны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отличаться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логической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последовательностью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четкостью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в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выражении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мыслей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обоснованностью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выводов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демонстрирующих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знание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источников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понятийного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аппарата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умения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ими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пользоваться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при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ответе</w:t>
      </w:r>
      <w:r>
        <w:rPr>
          <w:b w:val="0"/>
          <w:sz w:val="24"/>
        </w:rPr>
        <w:t>.</w:t>
      </w:r>
    </w:p>
    <w:p w:rsidR="00271A36" w:rsidRDefault="00271A36" w:rsidP="007F43E2">
      <w:pPr>
        <w:ind w:firstLine="709"/>
        <w:jc w:val="both"/>
      </w:pPr>
      <w:r>
        <w:rPr>
          <w:rFonts w:eastAsia="Times New Roman"/>
          <w:b w:val="0"/>
          <w:sz w:val="24"/>
        </w:rPr>
        <w:t>Оценка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«хорошо»</w:t>
      </w:r>
      <w:r>
        <w:rPr>
          <w:b w:val="0"/>
          <w:sz w:val="24"/>
        </w:rPr>
        <w:t xml:space="preserve"> - </w:t>
      </w:r>
      <w:r>
        <w:rPr>
          <w:rFonts w:eastAsia="Times New Roman"/>
          <w:b w:val="0"/>
          <w:sz w:val="24"/>
        </w:rPr>
        <w:t>ставится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при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полных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исчерпывающих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аргументированных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ответах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на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все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основные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дополнительные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экзаменационные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вопросы</w:t>
      </w:r>
      <w:r>
        <w:rPr>
          <w:b w:val="0"/>
          <w:sz w:val="24"/>
        </w:rPr>
        <w:t xml:space="preserve">. </w:t>
      </w:r>
      <w:r>
        <w:rPr>
          <w:rFonts w:eastAsia="Times New Roman"/>
          <w:b w:val="0"/>
          <w:sz w:val="24"/>
        </w:rPr>
        <w:t>Ответы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должны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отличаться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логичностью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четкостью</w:t>
      </w:r>
      <w:r>
        <w:rPr>
          <w:b w:val="0"/>
          <w:sz w:val="24"/>
        </w:rPr>
        <w:t xml:space="preserve">, </w:t>
      </w:r>
      <w:r>
        <w:rPr>
          <w:rFonts w:eastAsia="Times New Roman"/>
          <w:b w:val="0"/>
          <w:sz w:val="24"/>
        </w:rPr>
        <w:t>знанием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понятийного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аппарата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литературы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по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теме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вопроса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при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незначительных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упущениях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при</w:t>
      </w:r>
      <w:r>
        <w:rPr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ответах</w:t>
      </w:r>
      <w:r>
        <w:rPr>
          <w:b w:val="0"/>
          <w:sz w:val="24"/>
        </w:rPr>
        <w:t>.</w:t>
      </w:r>
    </w:p>
    <w:p w:rsidR="00271A36" w:rsidRDefault="00271A36" w:rsidP="007F43E2">
      <w:pPr>
        <w:ind w:firstLine="709"/>
        <w:jc w:val="both"/>
        <w:rPr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Оценка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«удовлетворительно»</w:t>
      </w:r>
      <w:r>
        <w:rPr>
          <w:b w:val="0"/>
          <w:bCs w:val="0"/>
          <w:sz w:val="24"/>
          <w:szCs w:val="24"/>
        </w:rPr>
        <w:t xml:space="preserve"> - </w:t>
      </w:r>
      <w:r>
        <w:rPr>
          <w:rFonts w:eastAsia="Times New Roman"/>
          <w:b w:val="0"/>
          <w:bCs w:val="0"/>
          <w:sz w:val="24"/>
          <w:szCs w:val="24"/>
        </w:rPr>
        <w:t>ставится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при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неполных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слабо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аргументированных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ответах</w:t>
      </w:r>
      <w:r>
        <w:rPr>
          <w:b w:val="0"/>
          <w:bCs w:val="0"/>
          <w:sz w:val="24"/>
          <w:szCs w:val="24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</w:rPr>
        <w:t>демонстрирующих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общее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представление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элементарное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понимание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существа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поставленных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вопросов</w:t>
      </w:r>
      <w:r>
        <w:rPr>
          <w:b w:val="0"/>
          <w:bCs w:val="0"/>
          <w:sz w:val="24"/>
          <w:szCs w:val="24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</w:rPr>
        <w:t>понятийного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аппарата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обязательной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литературы</w:t>
      </w:r>
      <w:r>
        <w:rPr>
          <w:b w:val="0"/>
          <w:bCs w:val="0"/>
          <w:sz w:val="24"/>
          <w:szCs w:val="24"/>
        </w:rPr>
        <w:t>.</w:t>
      </w:r>
    </w:p>
    <w:p w:rsidR="00271A36" w:rsidRDefault="00271A36" w:rsidP="007F43E2">
      <w:pPr>
        <w:ind w:firstLine="709"/>
        <w:jc w:val="both"/>
        <w:rPr>
          <w:b w:val="0"/>
          <w:bCs w:val="0"/>
          <w:sz w:val="24"/>
          <w:szCs w:val="24"/>
        </w:rPr>
      </w:pP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Оценка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«неудовлетворительно»</w:t>
      </w:r>
      <w:r w:rsidRPr="000E4EB9">
        <w:rPr>
          <w:b w:val="0"/>
          <w:bCs w:val="0"/>
          <w:color w:val="000000"/>
          <w:sz w:val="24"/>
          <w:szCs w:val="24"/>
        </w:rPr>
        <w:t xml:space="preserve"> -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ставится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при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незнании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и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непонимании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поступающего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в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аспирантуру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существа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экзаменационных</w:t>
      </w:r>
      <w:r w:rsidRPr="000E4EB9">
        <w:rPr>
          <w:b w:val="0"/>
          <w:bCs w:val="0"/>
          <w:color w:val="000000"/>
          <w:sz w:val="24"/>
          <w:szCs w:val="24"/>
        </w:rPr>
        <w:t xml:space="preserve"> </w:t>
      </w:r>
      <w:r w:rsidRPr="000E4EB9">
        <w:rPr>
          <w:rFonts w:eastAsia="Times New Roman"/>
          <w:b w:val="0"/>
          <w:bCs w:val="0"/>
          <w:color w:val="000000"/>
          <w:sz w:val="24"/>
          <w:szCs w:val="24"/>
        </w:rPr>
        <w:t>вопросов</w:t>
      </w:r>
      <w:r w:rsidRPr="000E4EB9">
        <w:rPr>
          <w:b w:val="0"/>
          <w:bCs w:val="0"/>
          <w:color w:val="000000"/>
          <w:sz w:val="24"/>
          <w:szCs w:val="24"/>
        </w:rPr>
        <w:t>.</w:t>
      </w:r>
    </w:p>
    <w:p w:rsidR="00367835" w:rsidRPr="007F43E2" w:rsidRDefault="007F43E2" w:rsidP="007F43E2">
      <w:pPr>
        <w:ind w:firstLine="510"/>
        <w:jc w:val="center"/>
        <w:rPr>
          <w:bCs w:val="0"/>
          <w:sz w:val="24"/>
          <w:szCs w:val="24"/>
        </w:rPr>
      </w:pPr>
      <w:r w:rsidRPr="007F43E2">
        <w:rPr>
          <w:bCs w:val="0"/>
          <w:sz w:val="24"/>
          <w:szCs w:val="24"/>
        </w:rPr>
        <w:lastRenderedPageBreak/>
        <w:t xml:space="preserve">Перечень вопросов </w:t>
      </w:r>
    </w:p>
    <w:p w:rsidR="00A622CE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 xml:space="preserve">1. </w:t>
      </w:r>
      <w:r w:rsidR="00A622CE">
        <w:rPr>
          <w:b w:val="0"/>
          <w:bCs w:val="0"/>
          <w:sz w:val="24"/>
          <w:szCs w:val="24"/>
        </w:rPr>
        <w:t>Сущность п</w:t>
      </w:r>
      <w:r w:rsidRPr="00367835">
        <w:rPr>
          <w:b w:val="0"/>
          <w:bCs w:val="0"/>
          <w:sz w:val="24"/>
          <w:szCs w:val="24"/>
        </w:rPr>
        <w:t>оняти</w:t>
      </w:r>
      <w:r w:rsidR="00A622CE">
        <w:rPr>
          <w:b w:val="0"/>
          <w:bCs w:val="0"/>
          <w:sz w:val="24"/>
          <w:szCs w:val="24"/>
        </w:rPr>
        <w:t>я</w:t>
      </w:r>
      <w:r w:rsidRPr="00367835">
        <w:rPr>
          <w:b w:val="0"/>
          <w:bCs w:val="0"/>
          <w:sz w:val="24"/>
          <w:szCs w:val="24"/>
        </w:rPr>
        <w:t xml:space="preserve"> «социально-культурная деятельность». </w:t>
      </w:r>
    </w:p>
    <w:p w:rsidR="00367835" w:rsidRPr="00367835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>2. Социально-культурная деятельность как общественная система.</w:t>
      </w:r>
    </w:p>
    <w:p w:rsidR="00367835" w:rsidRPr="00367835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>3. Важнейшие сферы культурной деятельности.</w:t>
      </w:r>
    </w:p>
    <w:p w:rsidR="00A622CE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 xml:space="preserve">4. Социально-культурная среда. </w:t>
      </w:r>
    </w:p>
    <w:p w:rsidR="00367835" w:rsidRPr="00367835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>5. Принципы и функции социально-культурной деятельности.</w:t>
      </w:r>
    </w:p>
    <w:p w:rsidR="00A622CE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 xml:space="preserve">6. Досуг как сфера социально-культурной деятельности. </w:t>
      </w:r>
    </w:p>
    <w:p w:rsidR="00367835" w:rsidRPr="00367835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>7. Современные концепции досуга и досуговой деятельности.</w:t>
      </w:r>
    </w:p>
    <w:p w:rsidR="00367835" w:rsidRPr="00367835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>8. Семья как изначальный социально-культурный институт.</w:t>
      </w:r>
    </w:p>
    <w:p w:rsidR="00367835" w:rsidRPr="00367835" w:rsidRDefault="00A622CE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</w:t>
      </w:r>
      <w:r w:rsidR="00367835" w:rsidRPr="00367835">
        <w:rPr>
          <w:b w:val="0"/>
          <w:bCs w:val="0"/>
          <w:sz w:val="24"/>
          <w:szCs w:val="24"/>
        </w:rPr>
        <w:t>. Государственные и муниципальные структуры в общественной системе социально-культурной деятельности.</w:t>
      </w:r>
    </w:p>
    <w:p w:rsidR="00367835" w:rsidRPr="00367835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>1</w:t>
      </w:r>
      <w:r w:rsidR="00A622CE">
        <w:rPr>
          <w:b w:val="0"/>
          <w:bCs w:val="0"/>
          <w:sz w:val="24"/>
          <w:szCs w:val="24"/>
        </w:rPr>
        <w:t xml:space="preserve">0. </w:t>
      </w:r>
      <w:r w:rsidRPr="00367835">
        <w:rPr>
          <w:b w:val="0"/>
          <w:bCs w:val="0"/>
          <w:sz w:val="24"/>
          <w:szCs w:val="24"/>
        </w:rPr>
        <w:t>Средства массовой информации как субъект социально-культурной деятельности.</w:t>
      </w:r>
    </w:p>
    <w:p w:rsidR="00367835" w:rsidRPr="00367835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>1</w:t>
      </w:r>
      <w:r w:rsidR="00A622CE">
        <w:rPr>
          <w:b w:val="0"/>
          <w:bCs w:val="0"/>
          <w:sz w:val="24"/>
          <w:szCs w:val="24"/>
        </w:rPr>
        <w:t>1</w:t>
      </w:r>
      <w:r w:rsidRPr="00367835">
        <w:rPr>
          <w:b w:val="0"/>
          <w:bCs w:val="0"/>
          <w:sz w:val="24"/>
          <w:szCs w:val="24"/>
        </w:rPr>
        <w:t>. Социальные технологии в сфере культуры и досуга.</w:t>
      </w:r>
    </w:p>
    <w:p w:rsidR="00367835" w:rsidRPr="00367835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>1</w:t>
      </w:r>
      <w:r w:rsidR="00A622CE">
        <w:rPr>
          <w:b w:val="0"/>
          <w:bCs w:val="0"/>
          <w:sz w:val="24"/>
          <w:szCs w:val="24"/>
        </w:rPr>
        <w:t>2</w:t>
      </w:r>
      <w:r w:rsidRPr="00367835">
        <w:rPr>
          <w:b w:val="0"/>
          <w:bCs w:val="0"/>
          <w:sz w:val="24"/>
          <w:szCs w:val="24"/>
        </w:rPr>
        <w:t>. Менеджмент в социально-культурной сфере, его значение.</w:t>
      </w:r>
    </w:p>
    <w:p w:rsidR="00367835" w:rsidRPr="00367835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>1</w:t>
      </w:r>
      <w:r w:rsidR="00A622CE">
        <w:rPr>
          <w:b w:val="0"/>
          <w:bCs w:val="0"/>
          <w:sz w:val="24"/>
          <w:szCs w:val="24"/>
        </w:rPr>
        <w:t>3</w:t>
      </w:r>
      <w:r w:rsidRPr="00367835">
        <w:rPr>
          <w:b w:val="0"/>
          <w:bCs w:val="0"/>
          <w:sz w:val="24"/>
          <w:szCs w:val="24"/>
        </w:rPr>
        <w:t>. Детско-юношеский досуг как сфера реализации личности.</w:t>
      </w:r>
    </w:p>
    <w:p w:rsidR="00367835" w:rsidRPr="00367835" w:rsidRDefault="00367835" w:rsidP="00367835">
      <w:pPr>
        <w:ind w:firstLine="510"/>
        <w:jc w:val="both"/>
        <w:rPr>
          <w:b w:val="0"/>
          <w:bCs w:val="0"/>
          <w:sz w:val="24"/>
          <w:szCs w:val="24"/>
        </w:rPr>
      </w:pPr>
      <w:r w:rsidRPr="00367835">
        <w:rPr>
          <w:b w:val="0"/>
          <w:bCs w:val="0"/>
          <w:sz w:val="24"/>
          <w:szCs w:val="24"/>
        </w:rPr>
        <w:t>1</w:t>
      </w:r>
      <w:r w:rsidR="00A622CE">
        <w:rPr>
          <w:b w:val="0"/>
          <w:bCs w:val="0"/>
          <w:sz w:val="24"/>
          <w:szCs w:val="24"/>
        </w:rPr>
        <w:t>4</w:t>
      </w:r>
      <w:r w:rsidRPr="00367835">
        <w:rPr>
          <w:b w:val="0"/>
          <w:bCs w:val="0"/>
          <w:sz w:val="24"/>
          <w:szCs w:val="24"/>
        </w:rPr>
        <w:t>. Методы социализации детей, подростков, юношества средствами досуговой, социально-творческой деятельности.</w:t>
      </w:r>
    </w:p>
    <w:p w:rsidR="00367835" w:rsidRPr="00367835" w:rsidRDefault="00A622CE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15</w:t>
      </w:r>
      <w:r w:rsidR="00367835" w:rsidRPr="00367835">
        <w:rPr>
          <w:b w:val="0"/>
          <w:bCs w:val="0"/>
          <w:sz w:val="24"/>
          <w:szCs w:val="24"/>
        </w:rPr>
        <w:t>. Игра как социально-педагогический инструмент в сфере социально-творческой деятельности.</w:t>
      </w:r>
    </w:p>
    <w:p w:rsidR="00367835" w:rsidRPr="00367835" w:rsidRDefault="000806FE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16</w:t>
      </w:r>
      <w:r w:rsidR="00367835" w:rsidRPr="00367835">
        <w:rPr>
          <w:b w:val="0"/>
          <w:bCs w:val="0"/>
          <w:sz w:val="24"/>
          <w:szCs w:val="24"/>
        </w:rPr>
        <w:t>. Типология досуговых, социально-культурных программ образовательных учреждений.</w:t>
      </w:r>
    </w:p>
    <w:p w:rsidR="00367835" w:rsidRPr="00367835" w:rsidRDefault="000806FE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17</w:t>
      </w:r>
      <w:r w:rsidR="00367835" w:rsidRPr="00367835">
        <w:rPr>
          <w:b w:val="0"/>
          <w:bCs w:val="0"/>
          <w:sz w:val="24"/>
          <w:szCs w:val="24"/>
        </w:rPr>
        <w:t>. Социальная работа в сфере досуга.</w:t>
      </w:r>
    </w:p>
    <w:p w:rsidR="00367835" w:rsidRDefault="000806FE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18</w:t>
      </w:r>
      <w:r w:rsidR="00367835" w:rsidRPr="00367835">
        <w:rPr>
          <w:b w:val="0"/>
          <w:bCs w:val="0"/>
          <w:sz w:val="24"/>
          <w:szCs w:val="24"/>
        </w:rPr>
        <w:t>. Особенности досуговой деятельности различных социальных групп с учетом их возможностей.</w:t>
      </w:r>
    </w:p>
    <w:p w:rsidR="00367835" w:rsidRPr="00367835" w:rsidRDefault="000806FE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19</w:t>
      </w:r>
      <w:r w:rsidR="00367835" w:rsidRPr="00367835">
        <w:rPr>
          <w:b w:val="0"/>
          <w:bCs w:val="0"/>
          <w:sz w:val="24"/>
          <w:szCs w:val="24"/>
        </w:rPr>
        <w:t>. Народная художественная культура в жизни современного общества.</w:t>
      </w:r>
    </w:p>
    <w:p w:rsidR="00367835" w:rsidRPr="00367835" w:rsidRDefault="000806FE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</w:t>
      </w:r>
      <w:r w:rsidR="00367835" w:rsidRPr="00367835">
        <w:rPr>
          <w:b w:val="0"/>
          <w:bCs w:val="0"/>
          <w:sz w:val="24"/>
          <w:szCs w:val="24"/>
        </w:rPr>
        <w:t>. Виды и жанры народного искусства.</w:t>
      </w:r>
    </w:p>
    <w:p w:rsidR="00367835" w:rsidRPr="00367835" w:rsidRDefault="00072A0A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21</w:t>
      </w:r>
      <w:r w:rsidR="00367835" w:rsidRPr="00367835">
        <w:rPr>
          <w:b w:val="0"/>
          <w:bCs w:val="0"/>
          <w:sz w:val="24"/>
          <w:szCs w:val="24"/>
        </w:rPr>
        <w:t>. Фольклор в современной культуре.</w:t>
      </w:r>
    </w:p>
    <w:p w:rsidR="00367835" w:rsidRPr="00367835" w:rsidRDefault="00072A0A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</w:t>
      </w:r>
      <w:r w:rsidR="00367835" w:rsidRPr="00367835">
        <w:rPr>
          <w:b w:val="0"/>
          <w:bCs w:val="0"/>
          <w:sz w:val="24"/>
          <w:szCs w:val="24"/>
        </w:rPr>
        <w:t>. Место меценатства в развитии культуры современного общества.</w:t>
      </w:r>
    </w:p>
    <w:p w:rsidR="00367835" w:rsidRPr="00367835" w:rsidRDefault="00072A0A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23</w:t>
      </w:r>
      <w:r w:rsidR="00367835" w:rsidRPr="00367835">
        <w:rPr>
          <w:b w:val="0"/>
          <w:bCs w:val="0"/>
          <w:sz w:val="24"/>
          <w:szCs w:val="24"/>
        </w:rPr>
        <w:t>. Обычаи, обряды и праздники в жизни русского и других народов.</w:t>
      </w:r>
    </w:p>
    <w:p w:rsidR="00367835" w:rsidRPr="00367835" w:rsidRDefault="00072A0A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</w:t>
      </w:r>
      <w:r w:rsidR="00367835" w:rsidRPr="00367835">
        <w:rPr>
          <w:b w:val="0"/>
          <w:bCs w:val="0"/>
          <w:sz w:val="24"/>
          <w:szCs w:val="24"/>
        </w:rPr>
        <w:t>. Роль учреждений культуры в организации досуга населения.</w:t>
      </w:r>
    </w:p>
    <w:p w:rsidR="00367835" w:rsidRPr="00367835" w:rsidRDefault="00072A0A" w:rsidP="00367835">
      <w:pPr>
        <w:ind w:firstLine="5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25</w:t>
      </w:r>
      <w:r w:rsidR="00367835" w:rsidRPr="00367835">
        <w:rPr>
          <w:b w:val="0"/>
          <w:bCs w:val="0"/>
          <w:sz w:val="24"/>
          <w:szCs w:val="24"/>
        </w:rPr>
        <w:t>. Основные проблемы и особенности современной культуры.</w:t>
      </w:r>
    </w:p>
    <w:p w:rsidR="007F43E2" w:rsidRDefault="007F43E2">
      <w:pPr>
        <w:ind w:firstLine="510"/>
        <w:jc w:val="center"/>
        <w:rPr>
          <w:bCs w:val="0"/>
          <w:color w:val="000000"/>
          <w:sz w:val="24"/>
          <w:szCs w:val="24"/>
        </w:rPr>
      </w:pPr>
    </w:p>
    <w:p w:rsidR="0024650E" w:rsidRDefault="0024650E">
      <w:pPr>
        <w:ind w:firstLine="510"/>
        <w:jc w:val="center"/>
        <w:rPr>
          <w:bCs w:val="0"/>
          <w:color w:val="000000"/>
          <w:sz w:val="24"/>
          <w:szCs w:val="24"/>
        </w:rPr>
      </w:pPr>
    </w:p>
    <w:p w:rsidR="0024650E" w:rsidRDefault="0024650E">
      <w:pPr>
        <w:ind w:firstLine="510"/>
        <w:jc w:val="center"/>
        <w:rPr>
          <w:bCs w:val="0"/>
          <w:color w:val="000000"/>
          <w:sz w:val="24"/>
          <w:szCs w:val="24"/>
        </w:rPr>
      </w:pPr>
    </w:p>
    <w:p w:rsidR="00271A36" w:rsidRDefault="00271A36">
      <w:pPr>
        <w:ind w:firstLine="510"/>
        <w:jc w:val="center"/>
        <w:rPr>
          <w:bCs w:val="0"/>
          <w:sz w:val="24"/>
          <w:szCs w:val="24"/>
        </w:rPr>
      </w:pPr>
      <w:r w:rsidRPr="000E4EB9">
        <w:rPr>
          <w:bCs w:val="0"/>
          <w:color w:val="000000"/>
          <w:sz w:val="24"/>
          <w:szCs w:val="24"/>
        </w:rPr>
        <w:t>Содержание программы</w:t>
      </w:r>
    </w:p>
    <w:p w:rsidR="00271A36" w:rsidRDefault="00271A36"/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snapToGrid w:val="0"/>
          <w:sz w:val="24"/>
          <w:szCs w:val="24"/>
        </w:rPr>
        <w:t>Тема 1.</w:t>
      </w:r>
      <w:r>
        <w:rPr>
          <w:b w:val="0"/>
          <w:snapToGrid w:val="0"/>
          <w:sz w:val="24"/>
          <w:szCs w:val="24"/>
        </w:rPr>
        <w:t xml:space="preserve"> </w:t>
      </w:r>
      <w:r w:rsidRPr="00434441">
        <w:rPr>
          <w:b w:val="0"/>
          <w:snapToGrid w:val="0"/>
          <w:sz w:val="24"/>
          <w:szCs w:val="24"/>
        </w:rPr>
        <w:t>ХАРАКТЕРИСТИКА СРЕДСТВ, ФОРМ И МЕТОДОВ СОЦИАЛЬНО-КУЛЬТУРНОЙ ДЕЯТЕЛЬНОСТИ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Сущность социально-культурной деятельности и ее место в общественно-политической, социально-экономической и духовной жизни населения. Основные и вспомогательные понятия в курсе социально-культурная деятельность. Социально-значимые виды общественной организации свободного времени и различные формы социально-культурной деятельности масс как ведущие средства социально-культурной деятельности. Развивающая и рекреационная роль печати, радио и телевидения. Роль и место печати, радиовещания и телевидения в социально-культурной деятельности. Воспитательный потенциал живого слова, искусства, наглядности и других средств социально-культурной деятельности. Инновационные подходы в использовании средств идейного и эмоционального воздействия в учреждениях социально-культурной сферы.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Понятие о методах социально-культурной деятельности и их характеристика. Методы формирования общественного сознания. Методы включения в социально-культурную деятельность. Метод стимулирования социально-культурной </w:t>
      </w:r>
      <w:r w:rsidRPr="00434441">
        <w:rPr>
          <w:b w:val="0"/>
          <w:snapToGrid w:val="0"/>
          <w:sz w:val="24"/>
          <w:szCs w:val="24"/>
        </w:rPr>
        <w:lastRenderedPageBreak/>
        <w:t>активности. Методы социологических исследований социально-культурной деятельности.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Понятие о формах социально-культурной деятельности и их типология. Эпизодические и стабильные формы. Динамика форм социально-культурной деятельности. Классификация форм: по субъекту организации воспитательной работы в сфере досуга; по количественным показателям аудитории; по социально-демографическим характеристикам; по основным направлениям социально-культурной деятельности; по организационным особенностям. Взаимосвязь и </w:t>
      </w:r>
      <w:proofErr w:type="spellStart"/>
      <w:r w:rsidRPr="00434441">
        <w:rPr>
          <w:b w:val="0"/>
          <w:snapToGrid w:val="0"/>
          <w:sz w:val="24"/>
          <w:szCs w:val="24"/>
        </w:rPr>
        <w:t>взаимодополнение</w:t>
      </w:r>
      <w:proofErr w:type="spellEnd"/>
      <w:r w:rsidRPr="00434441">
        <w:rPr>
          <w:b w:val="0"/>
          <w:snapToGrid w:val="0"/>
          <w:sz w:val="24"/>
          <w:szCs w:val="24"/>
        </w:rPr>
        <w:t xml:space="preserve"> средств, форм и методов социально-культурной деятельности.</w:t>
      </w:r>
    </w:p>
    <w:p w:rsid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snapToGrid w:val="0"/>
          <w:sz w:val="24"/>
          <w:szCs w:val="24"/>
        </w:rPr>
        <w:t>Тема 2.</w:t>
      </w:r>
      <w:r>
        <w:rPr>
          <w:b w:val="0"/>
          <w:snapToGrid w:val="0"/>
          <w:sz w:val="24"/>
          <w:szCs w:val="24"/>
        </w:rPr>
        <w:t xml:space="preserve"> </w:t>
      </w:r>
      <w:r w:rsidRPr="00434441">
        <w:rPr>
          <w:b w:val="0"/>
          <w:snapToGrid w:val="0"/>
          <w:sz w:val="24"/>
          <w:szCs w:val="24"/>
        </w:rPr>
        <w:t>ФУНКЦИИ И ПРИНЦИПЫ СОЦИАЛЬНО-КУЛЬТУРНОЙ ДЕЯТЕЛЬНОСТИ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Определение функций социально-культурной деятельности применительно к ее содержанию. Основные функции социально-культурной деятельности, их социально-защитный и реабилитирующий характер. Стимулирование социальной активности, духовной реабилитации и адаптации личности, обеспечение непрерывного образования и духовного обогащения людей. Развитие творческих способностей личности, создание максимальных условий для полноценного социально-культурного творчества людей. Организация отдыха и развлечений на основе широкого удовлетворения досуговых интересов, увлечений и потребностей людей.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Развивающий характер функций социально-культурной деятельности. Взаимосвязь и взаимозависимость ее развивающих функций в целостном процессе формирования личности.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Подвижность и изменяемость функций досуговой деятельности под воздействием социально-экономических факторов, рыночных отношений, процессов обновления, характерных для нынешнего этапа развития общества.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Понятие принципов организации социально-культурной деятельности и их методологической основы. Влияние процессов социально-экономического и духовного обновления общества на трансформацию принципов социально-культурной деятельности.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Принцип плюрализма в социально-культурной деятельности, альтернативности подходов в ее содержании и организации. Принцип приоритета общечеловеческих интересов над классово-сословными в процессе освоения духовных и нравственных ценностей. Принцип всеобщего массового </w:t>
      </w:r>
      <w:proofErr w:type="spellStart"/>
      <w:r w:rsidRPr="00434441">
        <w:rPr>
          <w:b w:val="0"/>
          <w:snapToGrid w:val="0"/>
          <w:sz w:val="24"/>
          <w:szCs w:val="24"/>
        </w:rPr>
        <w:t>культуротворчества</w:t>
      </w:r>
      <w:proofErr w:type="spellEnd"/>
      <w:r w:rsidRPr="00434441">
        <w:rPr>
          <w:b w:val="0"/>
          <w:snapToGrid w:val="0"/>
          <w:sz w:val="24"/>
          <w:szCs w:val="24"/>
        </w:rPr>
        <w:t xml:space="preserve"> как доминирующего признака. Принцип </w:t>
      </w:r>
      <w:proofErr w:type="spellStart"/>
      <w:r w:rsidRPr="00434441">
        <w:rPr>
          <w:b w:val="0"/>
          <w:snapToGrid w:val="0"/>
          <w:sz w:val="24"/>
          <w:szCs w:val="24"/>
        </w:rPr>
        <w:t>гуманизации</w:t>
      </w:r>
      <w:proofErr w:type="spellEnd"/>
      <w:r w:rsidRPr="00434441">
        <w:rPr>
          <w:b w:val="0"/>
          <w:snapToGrid w:val="0"/>
          <w:sz w:val="24"/>
          <w:szCs w:val="24"/>
        </w:rPr>
        <w:t xml:space="preserve"> содержания и всего воспитательного потенциала, их подчинения интересам, потребностям и установкам личности, задачам социальной и духовной реабилитации отдельных групп населения. Принцип диалектического единства и преемственности культурно-исторического, синтеза традиций и инноваций в развитии сферы культуры и досуга. Принцип общественно-государственного </w:t>
      </w:r>
      <w:proofErr w:type="spellStart"/>
      <w:r w:rsidRPr="00434441">
        <w:rPr>
          <w:b w:val="0"/>
          <w:snapToGrid w:val="0"/>
          <w:sz w:val="24"/>
          <w:szCs w:val="24"/>
        </w:rPr>
        <w:t>соуправления</w:t>
      </w:r>
      <w:proofErr w:type="spellEnd"/>
      <w:r w:rsidRPr="00434441">
        <w:rPr>
          <w:b w:val="0"/>
          <w:snapToGrid w:val="0"/>
          <w:sz w:val="24"/>
          <w:szCs w:val="24"/>
        </w:rPr>
        <w:t xml:space="preserve"> социально-культурными процессами в регионе, основанного на децентрализации и суверенности региональной, социальной и культурной политики.</w:t>
      </w:r>
    </w:p>
    <w:p w:rsidR="00E47130" w:rsidRDefault="00E47130" w:rsidP="00434441">
      <w:pPr>
        <w:ind w:firstLine="735"/>
        <w:jc w:val="both"/>
        <w:rPr>
          <w:snapToGrid w:val="0"/>
          <w:sz w:val="24"/>
          <w:szCs w:val="24"/>
        </w:rPr>
      </w:pPr>
    </w:p>
    <w:p w:rsidR="00434441" w:rsidRPr="00434441" w:rsidRDefault="00F65BAD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F65BAD">
        <w:rPr>
          <w:snapToGrid w:val="0"/>
          <w:sz w:val="24"/>
          <w:szCs w:val="24"/>
        </w:rPr>
        <w:t>Тема 3.</w:t>
      </w:r>
      <w:r>
        <w:rPr>
          <w:b w:val="0"/>
          <w:snapToGrid w:val="0"/>
          <w:sz w:val="24"/>
          <w:szCs w:val="24"/>
        </w:rPr>
        <w:t xml:space="preserve"> </w:t>
      </w:r>
      <w:r w:rsidR="00434441" w:rsidRPr="00434441">
        <w:rPr>
          <w:b w:val="0"/>
          <w:snapToGrid w:val="0"/>
          <w:sz w:val="24"/>
          <w:szCs w:val="24"/>
        </w:rPr>
        <w:t xml:space="preserve">СОДЕРЖАНИЕ СОЦИАЛЬНО-КУЛЬТУРНОЙ ДЕЯТЕЛЬНОСТИ 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Содержание как форма интеграции основных направлений социально-культурной деятельности. Влияние социокультурной ситуации на характер и содержание досуговой деятельности. СКД в системе непрерывного образования и воспитания. 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Общественно-политическое направление и совершенствование социально-культурной деятельности. Формирование политической и экономической культуры. 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Историко-культурное направление и его особенности. Основные задачи историко-культурного движения на современном этапе. Его функции.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Нравственное направление и его основные особенности. Приоритетная роль нравственных начал народной педагогики, акцент на интерес, инициативную деятельность различных групп населения региона, развитие культурной активности. 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lastRenderedPageBreak/>
        <w:t xml:space="preserve">Физкультурно-оздоровительное направление в социально-культурной деятельности. Содержание, формы и организация работы. 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Художественное направление и его специфика. Развитие традиций народной культуры, создание условий для </w:t>
      </w:r>
      <w:proofErr w:type="spellStart"/>
      <w:r w:rsidRPr="00434441">
        <w:rPr>
          <w:b w:val="0"/>
          <w:snapToGrid w:val="0"/>
          <w:sz w:val="24"/>
          <w:szCs w:val="24"/>
        </w:rPr>
        <w:t>культуротворчества</w:t>
      </w:r>
      <w:proofErr w:type="spellEnd"/>
      <w:r w:rsidRPr="00434441">
        <w:rPr>
          <w:b w:val="0"/>
          <w:snapToGrid w:val="0"/>
          <w:sz w:val="24"/>
          <w:szCs w:val="24"/>
        </w:rPr>
        <w:t xml:space="preserve"> населения, возрождение и пропаганда фольклора, народного творчества, художественных промыслов и ремесел, поддержка мастеров и семейных династий в прикладном искусстве.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Основные задачи эстетического воспитания населения и формирования художественной культуры личности. Создание условий для контактов с художественными ценностями и активного восприятия художественных произведений. Возрождение местных народных традиций.</w:t>
      </w:r>
    </w:p>
    <w:p w:rsidR="00F65BAD" w:rsidRDefault="00F65BAD" w:rsidP="00434441">
      <w:pPr>
        <w:ind w:firstLine="735"/>
        <w:jc w:val="both"/>
        <w:rPr>
          <w:b w:val="0"/>
          <w:snapToGrid w:val="0"/>
          <w:sz w:val="24"/>
          <w:szCs w:val="24"/>
        </w:rPr>
      </w:pPr>
    </w:p>
    <w:p w:rsidR="00434441" w:rsidRPr="00434441" w:rsidRDefault="00F65BAD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F65BAD">
        <w:rPr>
          <w:snapToGrid w:val="0"/>
          <w:sz w:val="24"/>
          <w:szCs w:val="24"/>
        </w:rPr>
        <w:t>Тема 4.</w:t>
      </w:r>
      <w:r w:rsidR="00434441" w:rsidRPr="00434441">
        <w:rPr>
          <w:b w:val="0"/>
          <w:snapToGrid w:val="0"/>
          <w:sz w:val="24"/>
          <w:szCs w:val="24"/>
        </w:rPr>
        <w:t xml:space="preserve"> СУБЪЕКТЫ И ОБЪЕКТЫ СОЦИАЛЬНО-КУЛЬТУРНОЙ ДЕЯТЕЛЬНОСТИ 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Социально-культурные институты, учреждения и организации как субъекты социально-культурной деятельности. Ведущие социальные институты и общности - семья, микросоциум, церковь, государственные и негосударственные институты, организации и объединения: учебные (образовательные), социально-культурные, производственные, социально-защитные, благотворительные, художественно-творческие, спортивные и другие. Их специальное назначение как субъектов социально-культурной деятельности.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Аудитория культурно-досуговых институтов, учреждений и организаций - как объект социально-культурной деятельности. Социально-психологические и педагогические принципы </w:t>
      </w:r>
      <w:proofErr w:type="spellStart"/>
      <w:r w:rsidRPr="00434441">
        <w:rPr>
          <w:b w:val="0"/>
          <w:snapToGrid w:val="0"/>
          <w:sz w:val="24"/>
          <w:szCs w:val="24"/>
        </w:rPr>
        <w:t>типологизации</w:t>
      </w:r>
      <w:proofErr w:type="spellEnd"/>
      <w:r w:rsidRPr="00434441">
        <w:rPr>
          <w:b w:val="0"/>
          <w:snapToGrid w:val="0"/>
          <w:sz w:val="24"/>
          <w:szCs w:val="24"/>
        </w:rPr>
        <w:t xml:space="preserve"> объекта социально-культурной деятельности. Массовые, групповые, и индивидуальные объекты культурно-досуговой деятельности. Дифференциация объекта культурно-досуговой деятельности, учет конкретно проявляемых интересов, потребностей, ценностных ориентаций как важное условие его </w:t>
      </w:r>
      <w:proofErr w:type="spellStart"/>
      <w:r w:rsidRPr="00434441">
        <w:rPr>
          <w:b w:val="0"/>
          <w:snapToGrid w:val="0"/>
          <w:sz w:val="24"/>
          <w:szCs w:val="24"/>
        </w:rPr>
        <w:t>типологизации</w:t>
      </w:r>
      <w:proofErr w:type="spellEnd"/>
      <w:r w:rsidRPr="00434441">
        <w:rPr>
          <w:b w:val="0"/>
          <w:snapToGrid w:val="0"/>
          <w:sz w:val="24"/>
          <w:szCs w:val="24"/>
        </w:rPr>
        <w:t xml:space="preserve">. 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Понятие об открытой и закрытой, организованной и неорганизованной, постоянной и эпизодической аудитории. Реальный и потенциальный объект культурно-досуговой деятельности. </w:t>
      </w:r>
    </w:p>
    <w:p w:rsidR="00F65BAD" w:rsidRDefault="00F65BAD" w:rsidP="00434441">
      <w:pPr>
        <w:ind w:firstLine="735"/>
        <w:jc w:val="both"/>
        <w:rPr>
          <w:b w:val="0"/>
          <w:snapToGrid w:val="0"/>
          <w:sz w:val="24"/>
          <w:szCs w:val="24"/>
        </w:rPr>
      </w:pPr>
    </w:p>
    <w:p w:rsidR="00434441" w:rsidRPr="00434441" w:rsidRDefault="00F65BAD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F65BAD">
        <w:rPr>
          <w:snapToGrid w:val="0"/>
          <w:sz w:val="24"/>
          <w:szCs w:val="24"/>
        </w:rPr>
        <w:t>Тема 5.</w:t>
      </w:r>
      <w:r>
        <w:rPr>
          <w:b w:val="0"/>
          <w:snapToGrid w:val="0"/>
          <w:sz w:val="24"/>
          <w:szCs w:val="24"/>
        </w:rPr>
        <w:t xml:space="preserve"> </w:t>
      </w:r>
      <w:r w:rsidR="00434441" w:rsidRPr="00434441">
        <w:rPr>
          <w:b w:val="0"/>
          <w:snapToGrid w:val="0"/>
          <w:sz w:val="24"/>
          <w:szCs w:val="24"/>
        </w:rPr>
        <w:t>СОЦИАЛЬНО-КУЛЬТУРНАЯ ДЕЯТЕЛЬНОСТЬ ДОСУГОВЫХ ОБЩНОСТЕЙ И ЦЕНТРОВ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Современные клубные структуры (государственные клубные учреждения, общественные, коммерческие, частные клубные предприятия) как комплексные институты воспитания и самообразования, основанные на социально-культурной активности людей в сфере свободного времени. Становление и состояние современных клубных структур. Основные задачи клуба как социально-культурного института. Сеть и типы клубных учреждений.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Роль и место библиотек в социально-культурных процессах. Типы библиотечных учреждений. Общественные функции, содержание, формы и принципы организации социально-культурной деятельности библиотек.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Парки - как социально-культурные центры. Их классификация и основные досуговые функции. Дифференциация содержания и форм социально-культурной деятельности парков с учетом специфики организации досуга разных групп населения.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>Роль и место музеев в системе социально-культурных институтов общества. Их классификация. Основные функции и назначение музеев. Взаимодействие музеев с различными фондами и социально-культурными объединениями.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Санаторно-курортные, спортивно-оздоровительные и туристско-экскурсионные центры - как центры рационального досуга, интегрирующие задачи отдыха и укрепления здоровья с духовным обогащением и разносторонним развитием личности. Особенности содержания и форм социально-культурной деятельности и ее дифференциация с учетом характера лечебно-оздоровительной деятельности, половозрастных, профессиональных </w:t>
      </w:r>
      <w:r w:rsidRPr="00434441">
        <w:rPr>
          <w:b w:val="0"/>
          <w:snapToGrid w:val="0"/>
          <w:sz w:val="24"/>
          <w:szCs w:val="24"/>
        </w:rPr>
        <w:lastRenderedPageBreak/>
        <w:t>и других особенностей отдыхающих.</w:t>
      </w:r>
    </w:p>
    <w:p w:rsidR="00434441" w:rsidRPr="00434441" w:rsidRDefault="00434441" w:rsidP="00434441">
      <w:pPr>
        <w:ind w:firstLine="735"/>
        <w:jc w:val="both"/>
        <w:rPr>
          <w:b w:val="0"/>
          <w:snapToGrid w:val="0"/>
          <w:sz w:val="24"/>
          <w:szCs w:val="24"/>
        </w:rPr>
      </w:pPr>
      <w:r w:rsidRPr="00434441">
        <w:rPr>
          <w:b w:val="0"/>
          <w:snapToGrid w:val="0"/>
          <w:sz w:val="24"/>
          <w:szCs w:val="24"/>
        </w:rPr>
        <w:t xml:space="preserve">Социально-культурные комплексы и центры открытого типа. Их классификация. Порядок создания и организации деятельности центров досуга. Специфика хозяйственной деятельности. </w:t>
      </w:r>
    </w:p>
    <w:p w:rsidR="00271A36" w:rsidRDefault="00271A36">
      <w:pPr>
        <w:spacing w:line="360" w:lineRule="auto"/>
        <w:ind w:firstLine="735"/>
        <w:jc w:val="both"/>
        <w:rPr>
          <w:b w:val="0"/>
          <w:snapToGrid w:val="0"/>
          <w:sz w:val="24"/>
          <w:szCs w:val="24"/>
        </w:rPr>
      </w:pPr>
    </w:p>
    <w:p w:rsidR="00271A36" w:rsidRDefault="00271A36">
      <w:pPr>
        <w:ind w:left="187"/>
        <w:jc w:val="center"/>
        <w:rPr>
          <w:bCs w:val="0"/>
          <w:snapToGrid w:val="0"/>
          <w:color w:val="000000"/>
          <w:sz w:val="24"/>
          <w:szCs w:val="24"/>
        </w:rPr>
      </w:pPr>
      <w:r>
        <w:rPr>
          <w:bCs w:val="0"/>
          <w:snapToGrid w:val="0"/>
          <w:color w:val="000000"/>
          <w:sz w:val="24"/>
          <w:szCs w:val="24"/>
        </w:rPr>
        <w:t>Рекомендуемая дополнительная литература</w:t>
      </w:r>
    </w:p>
    <w:p w:rsidR="004E7DC1" w:rsidRDefault="004E7DC1" w:rsidP="004E7D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napToGrid w:val="0"/>
          <w:color w:val="000000"/>
          <w:sz w:val="24"/>
          <w:szCs w:val="24"/>
        </w:rPr>
      </w:pPr>
      <w:r w:rsidRPr="004E7DC1">
        <w:rPr>
          <w:b w:val="0"/>
          <w:bCs w:val="0"/>
          <w:snapToGrid w:val="0"/>
          <w:color w:val="000000"/>
          <w:sz w:val="24"/>
          <w:szCs w:val="24"/>
        </w:rPr>
        <w:t xml:space="preserve">Асанова И.М., Дерябина С.О., Игнатьева В.В. Организация культурно-досуговой деятельности Учебник для студ. учреждений </w:t>
      </w:r>
      <w:proofErr w:type="spellStart"/>
      <w:r w:rsidRPr="004E7DC1">
        <w:rPr>
          <w:b w:val="0"/>
          <w:bCs w:val="0"/>
          <w:snapToGrid w:val="0"/>
          <w:color w:val="000000"/>
          <w:sz w:val="24"/>
          <w:szCs w:val="24"/>
        </w:rPr>
        <w:t>высш</w:t>
      </w:r>
      <w:proofErr w:type="spellEnd"/>
      <w:r w:rsidRPr="004E7DC1">
        <w:rPr>
          <w:b w:val="0"/>
          <w:bCs w:val="0"/>
          <w:snapToGrid w:val="0"/>
          <w:color w:val="000000"/>
          <w:sz w:val="24"/>
          <w:szCs w:val="24"/>
        </w:rPr>
        <w:t xml:space="preserve">. проф. образования. — 2-е изд., </w:t>
      </w:r>
      <w:proofErr w:type="spellStart"/>
      <w:r w:rsidRPr="004E7DC1">
        <w:rPr>
          <w:b w:val="0"/>
          <w:bCs w:val="0"/>
          <w:snapToGrid w:val="0"/>
          <w:color w:val="000000"/>
          <w:sz w:val="24"/>
          <w:szCs w:val="24"/>
        </w:rPr>
        <w:t>испр</w:t>
      </w:r>
      <w:proofErr w:type="spellEnd"/>
      <w:r w:rsidRPr="004E7DC1">
        <w:rPr>
          <w:b w:val="0"/>
          <w:bCs w:val="0"/>
          <w:snapToGrid w:val="0"/>
          <w:color w:val="000000"/>
          <w:sz w:val="24"/>
          <w:szCs w:val="24"/>
        </w:rPr>
        <w:t>. и доп. — М.: Академия, 2012. — 192 с. — (</w:t>
      </w:r>
      <w:proofErr w:type="spellStart"/>
      <w:r w:rsidRPr="004E7DC1">
        <w:rPr>
          <w:b w:val="0"/>
          <w:bCs w:val="0"/>
          <w:snapToGrid w:val="0"/>
          <w:color w:val="000000"/>
          <w:sz w:val="24"/>
          <w:szCs w:val="24"/>
        </w:rPr>
        <w:t>Бакалавриат</w:t>
      </w:r>
      <w:proofErr w:type="spellEnd"/>
      <w:r w:rsidRPr="004E7DC1">
        <w:rPr>
          <w:b w:val="0"/>
          <w:bCs w:val="0"/>
          <w:snapToGrid w:val="0"/>
          <w:color w:val="000000"/>
          <w:sz w:val="24"/>
          <w:szCs w:val="24"/>
        </w:rPr>
        <w:t>).</w:t>
      </w:r>
    </w:p>
    <w:p w:rsidR="004E7DC1" w:rsidRDefault="004E7DC1" w:rsidP="004E7D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napToGrid w:val="0"/>
          <w:color w:val="000000"/>
          <w:sz w:val="24"/>
          <w:szCs w:val="24"/>
        </w:rPr>
      </w:pPr>
      <w:r w:rsidRPr="00A7602A">
        <w:rPr>
          <w:b w:val="0"/>
          <w:bCs w:val="0"/>
          <w:snapToGrid w:val="0"/>
          <w:color w:val="000000"/>
          <w:sz w:val="24"/>
          <w:szCs w:val="24"/>
        </w:rPr>
        <w:t>Гурин Н.А. История социально-культурной деятельности как само</w:t>
      </w:r>
      <w:r>
        <w:rPr>
          <w:b w:val="0"/>
          <w:bCs w:val="0"/>
          <w:snapToGrid w:val="0"/>
          <w:color w:val="000000"/>
          <w:sz w:val="24"/>
          <w:szCs w:val="24"/>
        </w:rPr>
        <w:t>стоятельное научное направление</w:t>
      </w:r>
      <w:r w:rsidRPr="00A7602A">
        <w:rPr>
          <w:b w:val="0"/>
          <w:bCs w:val="0"/>
          <w:snapToGrid w:val="0"/>
          <w:color w:val="000000"/>
          <w:sz w:val="24"/>
          <w:szCs w:val="24"/>
        </w:rPr>
        <w:t xml:space="preserve">, 2010: </w:t>
      </w:r>
      <w:hyperlink r:id="rId5" w:history="1">
        <w:r w:rsidRPr="00783775">
          <w:rPr>
            <w:rStyle w:val="ab"/>
            <w:b w:val="0"/>
            <w:bCs w:val="0"/>
            <w:snapToGrid w:val="0"/>
            <w:sz w:val="24"/>
            <w:szCs w:val="24"/>
          </w:rPr>
          <w:t>http://www.moluch.ru/archive/34/3836/</w:t>
        </w:r>
      </w:hyperlink>
    </w:p>
    <w:p w:rsidR="00A7602A" w:rsidRPr="00A7602A" w:rsidRDefault="00A7602A" w:rsidP="004E7D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napToGrid w:val="0"/>
          <w:color w:val="000000"/>
          <w:sz w:val="24"/>
          <w:szCs w:val="24"/>
        </w:rPr>
      </w:pPr>
      <w:proofErr w:type="spellStart"/>
      <w:r w:rsidRPr="00A7602A">
        <w:rPr>
          <w:b w:val="0"/>
          <w:bCs w:val="0"/>
          <w:snapToGrid w:val="0"/>
          <w:color w:val="000000"/>
          <w:sz w:val="24"/>
          <w:szCs w:val="24"/>
        </w:rPr>
        <w:t>Жаркова</w:t>
      </w:r>
      <w:proofErr w:type="spellEnd"/>
      <w:r w:rsidRPr="00A7602A">
        <w:rPr>
          <w:b w:val="0"/>
          <w:bCs w:val="0"/>
          <w:snapToGrid w:val="0"/>
          <w:color w:val="000000"/>
          <w:sz w:val="24"/>
          <w:szCs w:val="24"/>
        </w:rPr>
        <w:t xml:space="preserve"> А.А. </w:t>
      </w:r>
      <w:proofErr w:type="spellStart"/>
      <w:r w:rsidRPr="00A7602A">
        <w:rPr>
          <w:b w:val="0"/>
          <w:bCs w:val="0"/>
          <w:snapToGrid w:val="0"/>
          <w:color w:val="000000"/>
          <w:sz w:val="24"/>
          <w:szCs w:val="24"/>
        </w:rPr>
        <w:t>Парадигмальный</w:t>
      </w:r>
      <w:proofErr w:type="spellEnd"/>
      <w:r w:rsidRPr="00A7602A">
        <w:rPr>
          <w:b w:val="0"/>
          <w:bCs w:val="0"/>
          <w:snapToGrid w:val="0"/>
          <w:color w:val="000000"/>
          <w:sz w:val="24"/>
          <w:szCs w:val="24"/>
        </w:rPr>
        <w:t xml:space="preserve"> подход к развитию личности – основа современной теории социально-культурной деятельности /А.А. </w:t>
      </w:r>
      <w:proofErr w:type="spellStart"/>
      <w:r w:rsidRPr="00A7602A">
        <w:rPr>
          <w:b w:val="0"/>
          <w:bCs w:val="0"/>
          <w:snapToGrid w:val="0"/>
          <w:color w:val="000000"/>
          <w:sz w:val="24"/>
          <w:szCs w:val="24"/>
        </w:rPr>
        <w:t>Жаркова</w:t>
      </w:r>
      <w:proofErr w:type="spellEnd"/>
      <w:r w:rsidRPr="00A7602A">
        <w:rPr>
          <w:b w:val="0"/>
          <w:bCs w:val="0"/>
          <w:snapToGrid w:val="0"/>
          <w:color w:val="000000"/>
          <w:sz w:val="24"/>
          <w:szCs w:val="24"/>
        </w:rPr>
        <w:t xml:space="preserve"> //Вестник МГУКИ. – 2011. - №1. – С. 114 – 120.</w:t>
      </w:r>
    </w:p>
    <w:p w:rsidR="00A7602A" w:rsidRDefault="00A7602A" w:rsidP="004E7D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napToGrid w:val="0"/>
          <w:color w:val="000000"/>
          <w:sz w:val="24"/>
          <w:szCs w:val="24"/>
        </w:rPr>
      </w:pPr>
      <w:proofErr w:type="spellStart"/>
      <w:r w:rsidRPr="00A7602A">
        <w:rPr>
          <w:b w:val="0"/>
          <w:bCs w:val="0"/>
          <w:snapToGrid w:val="0"/>
          <w:color w:val="000000"/>
          <w:sz w:val="24"/>
          <w:szCs w:val="24"/>
        </w:rPr>
        <w:t>Жаркова</w:t>
      </w:r>
      <w:proofErr w:type="spellEnd"/>
      <w:r w:rsidRPr="00A7602A">
        <w:rPr>
          <w:b w:val="0"/>
          <w:bCs w:val="0"/>
          <w:snapToGrid w:val="0"/>
          <w:color w:val="000000"/>
          <w:sz w:val="24"/>
          <w:szCs w:val="24"/>
        </w:rPr>
        <w:t xml:space="preserve"> А.А. Проблемы развития личности в условиях социально-культурной деятельности /А.А. </w:t>
      </w:r>
      <w:proofErr w:type="spellStart"/>
      <w:r w:rsidRPr="00A7602A">
        <w:rPr>
          <w:b w:val="0"/>
          <w:bCs w:val="0"/>
          <w:snapToGrid w:val="0"/>
          <w:color w:val="000000"/>
          <w:sz w:val="24"/>
          <w:szCs w:val="24"/>
        </w:rPr>
        <w:t>Жаркова</w:t>
      </w:r>
      <w:proofErr w:type="spellEnd"/>
      <w:r w:rsidRPr="00A7602A">
        <w:rPr>
          <w:b w:val="0"/>
          <w:bCs w:val="0"/>
          <w:snapToGrid w:val="0"/>
          <w:color w:val="000000"/>
          <w:sz w:val="24"/>
          <w:szCs w:val="24"/>
        </w:rPr>
        <w:t xml:space="preserve"> //Вестник МГУКИ. – 2011. - №2. – С. 98-105.</w:t>
      </w:r>
    </w:p>
    <w:p w:rsidR="004E7DC1" w:rsidRPr="004E7DC1" w:rsidRDefault="004E7DC1" w:rsidP="004E7D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napToGrid w:val="0"/>
          <w:color w:val="000000"/>
          <w:sz w:val="24"/>
          <w:szCs w:val="24"/>
        </w:rPr>
      </w:pPr>
      <w:proofErr w:type="spellStart"/>
      <w:proofErr w:type="gramStart"/>
      <w:r w:rsidRPr="004E7DC1">
        <w:rPr>
          <w:b w:val="0"/>
          <w:bCs w:val="0"/>
          <w:snapToGrid w:val="0"/>
          <w:color w:val="000000"/>
          <w:sz w:val="24"/>
          <w:szCs w:val="24"/>
        </w:rPr>
        <w:t>Тульчинский</w:t>
      </w:r>
      <w:proofErr w:type="spellEnd"/>
      <w:r w:rsidRPr="004E7DC1">
        <w:rPr>
          <w:b w:val="0"/>
          <w:bCs w:val="0"/>
          <w:snapToGrid w:val="0"/>
          <w:color w:val="000000"/>
          <w:sz w:val="24"/>
          <w:szCs w:val="24"/>
        </w:rPr>
        <w:t>,  Г.Л.</w:t>
      </w:r>
      <w:proofErr w:type="gramEnd"/>
      <w:r w:rsidRPr="004E7DC1">
        <w:rPr>
          <w:b w:val="0"/>
          <w:bCs w:val="0"/>
          <w:snapToGrid w:val="0"/>
          <w:color w:val="000000"/>
          <w:sz w:val="24"/>
          <w:szCs w:val="24"/>
        </w:rPr>
        <w:t xml:space="preserve">  Менеджмент в сфере </w:t>
      </w:r>
      <w:proofErr w:type="gramStart"/>
      <w:r w:rsidRPr="004E7DC1">
        <w:rPr>
          <w:b w:val="0"/>
          <w:bCs w:val="0"/>
          <w:snapToGrid w:val="0"/>
          <w:color w:val="000000"/>
          <w:sz w:val="24"/>
          <w:szCs w:val="24"/>
        </w:rPr>
        <w:t>культуры  [</w:t>
      </w:r>
      <w:proofErr w:type="gramEnd"/>
      <w:r w:rsidRPr="004E7DC1">
        <w:rPr>
          <w:b w:val="0"/>
          <w:bCs w:val="0"/>
          <w:snapToGrid w:val="0"/>
          <w:color w:val="000000"/>
          <w:sz w:val="24"/>
          <w:szCs w:val="24"/>
        </w:rPr>
        <w:t xml:space="preserve">Текст] : учебное пособие /  Г.Л.  </w:t>
      </w:r>
      <w:proofErr w:type="spellStart"/>
      <w:proofErr w:type="gramStart"/>
      <w:r w:rsidRPr="004E7DC1">
        <w:rPr>
          <w:b w:val="0"/>
          <w:bCs w:val="0"/>
          <w:snapToGrid w:val="0"/>
          <w:color w:val="000000"/>
          <w:sz w:val="24"/>
          <w:szCs w:val="24"/>
        </w:rPr>
        <w:t>Тульчинский</w:t>
      </w:r>
      <w:proofErr w:type="spellEnd"/>
      <w:r w:rsidRPr="004E7DC1">
        <w:rPr>
          <w:b w:val="0"/>
          <w:bCs w:val="0"/>
          <w:snapToGrid w:val="0"/>
          <w:color w:val="000000"/>
          <w:sz w:val="24"/>
          <w:szCs w:val="24"/>
        </w:rPr>
        <w:t>,  Е.Л.</w:t>
      </w:r>
      <w:proofErr w:type="gramEnd"/>
      <w:r w:rsidRPr="004E7DC1">
        <w:rPr>
          <w:b w:val="0"/>
          <w:bCs w:val="0"/>
          <w:snapToGrid w:val="0"/>
          <w:color w:val="000000"/>
          <w:sz w:val="24"/>
          <w:szCs w:val="24"/>
        </w:rPr>
        <w:t xml:space="preserve"> </w:t>
      </w:r>
      <w:proofErr w:type="spellStart"/>
      <w:r w:rsidRPr="004E7DC1">
        <w:rPr>
          <w:b w:val="0"/>
          <w:bCs w:val="0"/>
          <w:snapToGrid w:val="0"/>
          <w:color w:val="000000"/>
          <w:sz w:val="24"/>
          <w:szCs w:val="24"/>
        </w:rPr>
        <w:t>Шекова</w:t>
      </w:r>
      <w:proofErr w:type="spellEnd"/>
      <w:r w:rsidRPr="004E7DC1">
        <w:rPr>
          <w:b w:val="0"/>
          <w:bCs w:val="0"/>
          <w:snapToGrid w:val="0"/>
          <w:color w:val="000000"/>
          <w:sz w:val="24"/>
          <w:szCs w:val="24"/>
        </w:rPr>
        <w:t xml:space="preserve">. </w:t>
      </w:r>
      <w:proofErr w:type="gramStart"/>
      <w:r w:rsidRPr="004E7DC1">
        <w:rPr>
          <w:b w:val="0"/>
          <w:bCs w:val="0"/>
          <w:snapToGrid w:val="0"/>
          <w:color w:val="000000"/>
          <w:sz w:val="24"/>
          <w:szCs w:val="24"/>
        </w:rPr>
        <w:t>–  СПб.:</w:t>
      </w:r>
      <w:proofErr w:type="gramEnd"/>
      <w:r w:rsidRPr="004E7DC1">
        <w:rPr>
          <w:b w:val="0"/>
          <w:bCs w:val="0"/>
          <w:snapToGrid w:val="0"/>
          <w:color w:val="000000"/>
          <w:sz w:val="24"/>
          <w:szCs w:val="24"/>
        </w:rPr>
        <w:t xml:space="preserve">  Лань,  Планета</w:t>
      </w:r>
      <w:r>
        <w:rPr>
          <w:b w:val="0"/>
          <w:bCs w:val="0"/>
          <w:snapToGrid w:val="0"/>
          <w:color w:val="000000"/>
          <w:sz w:val="24"/>
          <w:szCs w:val="24"/>
        </w:rPr>
        <w:t xml:space="preserve"> </w:t>
      </w:r>
      <w:r w:rsidRPr="004E7DC1">
        <w:rPr>
          <w:b w:val="0"/>
          <w:bCs w:val="0"/>
          <w:snapToGrid w:val="0"/>
          <w:color w:val="000000"/>
          <w:sz w:val="24"/>
          <w:szCs w:val="24"/>
        </w:rPr>
        <w:t>музыки, 2009. – 528 с.</w:t>
      </w:r>
    </w:p>
    <w:p w:rsidR="00A7602A" w:rsidRPr="00A7602A" w:rsidRDefault="00A7602A" w:rsidP="004E7D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napToGrid w:val="0"/>
          <w:color w:val="000000"/>
          <w:sz w:val="24"/>
          <w:szCs w:val="24"/>
        </w:rPr>
      </w:pPr>
      <w:r w:rsidRPr="00A7602A">
        <w:rPr>
          <w:b w:val="0"/>
          <w:bCs w:val="0"/>
          <w:snapToGrid w:val="0"/>
          <w:color w:val="000000"/>
          <w:sz w:val="24"/>
          <w:szCs w:val="24"/>
        </w:rPr>
        <w:t>Ярошенко, Н.Н. Социально-культурная анимация и рекреация в системе вузовской подготовки бакалавров социально-культурной деятельности /Н.Н. Ярошенко //Вестник МГУКИ. – 2010. - №1. – С.93-97.</w:t>
      </w:r>
    </w:p>
    <w:p w:rsidR="004E7DC1" w:rsidRDefault="004E7DC1" w:rsidP="004E7D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napToGrid w:val="0"/>
          <w:color w:val="000000"/>
          <w:sz w:val="24"/>
          <w:szCs w:val="24"/>
        </w:rPr>
      </w:pPr>
      <w:proofErr w:type="gramStart"/>
      <w:r w:rsidRPr="004E7DC1">
        <w:rPr>
          <w:b w:val="0"/>
          <w:bCs w:val="0"/>
          <w:snapToGrid w:val="0"/>
          <w:color w:val="000000"/>
          <w:sz w:val="24"/>
          <w:szCs w:val="24"/>
        </w:rPr>
        <w:t>Ярошенко,  Н.Н.</w:t>
      </w:r>
      <w:proofErr w:type="gramEnd"/>
      <w:r w:rsidRPr="004E7DC1">
        <w:rPr>
          <w:b w:val="0"/>
          <w:bCs w:val="0"/>
          <w:snapToGrid w:val="0"/>
          <w:color w:val="000000"/>
          <w:sz w:val="24"/>
          <w:szCs w:val="24"/>
        </w:rPr>
        <w:t xml:space="preserve">  История и методология теории социально-культурной деятельности [Текст</w:t>
      </w:r>
      <w:proofErr w:type="gramStart"/>
      <w:r w:rsidRPr="004E7DC1">
        <w:rPr>
          <w:b w:val="0"/>
          <w:bCs w:val="0"/>
          <w:snapToGrid w:val="0"/>
          <w:color w:val="000000"/>
          <w:sz w:val="24"/>
          <w:szCs w:val="24"/>
        </w:rPr>
        <w:t>] :</w:t>
      </w:r>
      <w:proofErr w:type="gramEnd"/>
      <w:r w:rsidRPr="004E7DC1">
        <w:rPr>
          <w:b w:val="0"/>
          <w:bCs w:val="0"/>
          <w:snapToGrid w:val="0"/>
          <w:color w:val="000000"/>
          <w:sz w:val="24"/>
          <w:szCs w:val="24"/>
        </w:rPr>
        <w:t xml:space="preserve"> учебник / Н.Н. Ярошенко. – М.: МГУКИ, 2013. – 360 с.</w:t>
      </w:r>
    </w:p>
    <w:p w:rsidR="004E7DC1" w:rsidRPr="004E7DC1" w:rsidRDefault="004E7DC1" w:rsidP="004E7DC1">
      <w:pPr>
        <w:tabs>
          <w:tab w:val="left" w:pos="993"/>
        </w:tabs>
        <w:ind w:firstLine="709"/>
        <w:jc w:val="both"/>
        <w:rPr>
          <w:b w:val="0"/>
          <w:bCs w:val="0"/>
          <w:snapToGrid w:val="0"/>
          <w:color w:val="000000"/>
          <w:sz w:val="24"/>
          <w:szCs w:val="24"/>
        </w:rPr>
      </w:pPr>
    </w:p>
    <w:p w:rsidR="00A7602A" w:rsidRPr="00A7602A" w:rsidRDefault="00A7602A" w:rsidP="004E7DC1">
      <w:pPr>
        <w:tabs>
          <w:tab w:val="left" w:pos="993"/>
        </w:tabs>
        <w:ind w:firstLine="709"/>
        <w:jc w:val="both"/>
        <w:rPr>
          <w:b w:val="0"/>
          <w:bCs w:val="0"/>
          <w:snapToGrid w:val="0"/>
          <w:color w:val="000000"/>
          <w:sz w:val="24"/>
          <w:szCs w:val="24"/>
        </w:rPr>
      </w:pPr>
    </w:p>
    <w:p w:rsidR="00A7602A" w:rsidRDefault="00A7602A" w:rsidP="00A7602A">
      <w:pPr>
        <w:jc w:val="both"/>
        <w:rPr>
          <w:b w:val="0"/>
          <w:bCs w:val="0"/>
          <w:snapToGrid w:val="0"/>
          <w:color w:val="000000"/>
          <w:sz w:val="24"/>
          <w:szCs w:val="24"/>
        </w:rPr>
      </w:pPr>
    </w:p>
    <w:p w:rsidR="00A7602A" w:rsidRDefault="00A7602A" w:rsidP="00A7602A">
      <w:pPr>
        <w:ind w:left="547"/>
        <w:jc w:val="both"/>
        <w:rPr>
          <w:b w:val="0"/>
          <w:bCs w:val="0"/>
          <w:snapToGrid w:val="0"/>
          <w:color w:val="000000"/>
          <w:sz w:val="24"/>
          <w:szCs w:val="24"/>
        </w:rPr>
      </w:pPr>
    </w:p>
    <w:p w:rsidR="0024650E" w:rsidRPr="00E36CDD" w:rsidRDefault="0024650E" w:rsidP="00A7602A">
      <w:pPr>
        <w:ind w:left="709"/>
        <w:jc w:val="both"/>
        <w:rPr>
          <w:b w:val="0"/>
          <w:bCs w:val="0"/>
          <w:snapToGrid w:val="0"/>
          <w:color w:val="000000"/>
          <w:sz w:val="24"/>
          <w:szCs w:val="24"/>
        </w:rPr>
      </w:pPr>
    </w:p>
    <w:sectPr w:rsidR="0024650E" w:rsidRPr="00E36CDD">
      <w:type w:val="continuous"/>
      <w:pgSz w:w="11909" w:h="16834"/>
      <w:pgMar w:top="1370" w:right="1181" w:bottom="36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440050"/>
    <w:multiLevelType w:val="hybridMultilevel"/>
    <w:tmpl w:val="48E4B08C"/>
    <w:lvl w:ilvl="0" w:tplc="2078EF98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3">
    <w:nsid w:val="26762DE4"/>
    <w:multiLevelType w:val="hybridMultilevel"/>
    <w:tmpl w:val="D6CCE9A0"/>
    <w:lvl w:ilvl="0" w:tplc="B650A426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4F03623D"/>
    <w:multiLevelType w:val="hybridMultilevel"/>
    <w:tmpl w:val="90A8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CB2280"/>
    <w:multiLevelType w:val="hybridMultilevel"/>
    <w:tmpl w:val="48E4B08C"/>
    <w:lvl w:ilvl="0" w:tplc="2078EF98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41"/>
    <w:rsid w:val="00072A0A"/>
    <w:rsid w:val="000806FE"/>
    <w:rsid w:val="000843C1"/>
    <w:rsid w:val="000A1C21"/>
    <w:rsid w:val="000E4EB9"/>
    <w:rsid w:val="00146FEA"/>
    <w:rsid w:val="00151F90"/>
    <w:rsid w:val="00196667"/>
    <w:rsid w:val="001C68C4"/>
    <w:rsid w:val="0024650E"/>
    <w:rsid w:val="00271A36"/>
    <w:rsid w:val="00301E7F"/>
    <w:rsid w:val="00362BC3"/>
    <w:rsid w:val="00367835"/>
    <w:rsid w:val="003E2A44"/>
    <w:rsid w:val="003E2A4B"/>
    <w:rsid w:val="00434441"/>
    <w:rsid w:val="004B1D2E"/>
    <w:rsid w:val="004E7DC1"/>
    <w:rsid w:val="005444B1"/>
    <w:rsid w:val="005A10AD"/>
    <w:rsid w:val="00730642"/>
    <w:rsid w:val="00783775"/>
    <w:rsid w:val="007E15FA"/>
    <w:rsid w:val="007F43E2"/>
    <w:rsid w:val="008418CA"/>
    <w:rsid w:val="00847EA7"/>
    <w:rsid w:val="00982419"/>
    <w:rsid w:val="00985F1C"/>
    <w:rsid w:val="009F0171"/>
    <w:rsid w:val="00A622CE"/>
    <w:rsid w:val="00A7602A"/>
    <w:rsid w:val="00AA44BA"/>
    <w:rsid w:val="00AF6574"/>
    <w:rsid w:val="00B40DD9"/>
    <w:rsid w:val="00BA49D3"/>
    <w:rsid w:val="00BB0A1E"/>
    <w:rsid w:val="00BB3AD2"/>
    <w:rsid w:val="00BD2471"/>
    <w:rsid w:val="00C27082"/>
    <w:rsid w:val="00C632D9"/>
    <w:rsid w:val="00D162BA"/>
    <w:rsid w:val="00D1746B"/>
    <w:rsid w:val="00D33900"/>
    <w:rsid w:val="00D45560"/>
    <w:rsid w:val="00D62898"/>
    <w:rsid w:val="00D63841"/>
    <w:rsid w:val="00DB10D9"/>
    <w:rsid w:val="00DE299B"/>
    <w:rsid w:val="00E36CDD"/>
    <w:rsid w:val="00E47130"/>
    <w:rsid w:val="00EF0347"/>
    <w:rsid w:val="00F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523E92-77E7-436F-B672-BAD40B69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  <w:lang w:bidi="hi-I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3686"/>
      <w:ind w:left="2904"/>
      <w:outlineLvl w:val="0"/>
    </w:pPr>
    <w:rPr>
      <w:color w:val="000000"/>
      <w:sz w:val="33"/>
      <w:szCs w:val="33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848" w:line="370" w:lineRule="exact"/>
      <w:ind w:right="5"/>
      <w:jc w:val="right"/>
      <w:outlineLvl w:val="1"/>
    </w:pPr>
    <w:rPr>
      <w:b w:val="0"/>
      <w:bCs w:val="0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70" w:lineRule="exact"/>
      <w:jc w:val="center"/>
      <w:outlineLvl w:val="2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Mangal"/>
      <w:b/>
      <w:bCs/>
      <w:sz w:val="18"/>
      <w:szCs w:val="18"/>
      <w:lang w:bidi="hi-IN"/>
    </w:rPr>
  </w:style>
  <w:style w:type="paragraph" w:styleId="a7">
    <w:name w:val="List"/>
    <w:basedOn w:val="a4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Mangal"/>
      <w:b/>
      <w:bCs/>
      <w:sz w:val="21"/>
      <w:szCs w:val="21"/>
      <w:lang w:bidi="hi-IN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WW-Title">
    <w:name w:val="WW-Title"/>
    <w:basedOn w:val="a"/>
    <w:next w:val="a9"/>
    <w:uiPriority w:val="99"/>
    <w:pPr>
      <w:spacing w:line="365" w:lineRule="exact"/>
      <w:ind w:left="1517" w:right="1229" w:hanging="254"/>
      <w:jc w:val="center"/>
    </w:pPr>
    <w:rPr>
      <w:b w:val="0"/>
      <w:bCs w:val="0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</w:style>
  <w:style w:type="character" w:customStyle="1" w:styleId="RTFNum21">
    <w:name w:val="RTF_Num 2 1"/>
    <w:uiPriority w:val="99"/>
    <w:rPr>
      <w:sz w:val="20"/>
    </w:rPr>
  </w:style>
  <w:style w:type="character" w:customStyle="1" w:styleId="RTFNum22">
    <w:name w:val="RTF_Num 2 2"/>
    <w:uiPriority w:val="99"/>
    <w:rPr>
      <w:sz w:val="20"/>
      <w:lang w:val="x-none" w:eastAsia="zh-CN"/>
    </w:rPr>
  </w:style>
  <w:style w:type="character" w:customStyle="1" w:styleId="RTFNum31">
    <w:name w:val="RTF_Num 3 1"/>
    <w:uiPriority w:val="99"/>
    <w:rPr>
      <w:sz w:val="20"/>
    </w:rPr>
  </w:style>
  <w:style w:type="character" w:customStyle="1" w:styleId="RTFNum32">
    <w:name w:val="RTF_Num 3 2"/>
    <w:uiPriority w:val="99"/>
    <w:rPr>
      <w:rFonts w:eastAsia="Times New Roman"/>
      <w:sz w:val="20"/>
      <w:lang w:val="x-none" w:eastAsia="zh-CN"/>
    </w:rPr>
  </w:style>
  <w:style w:type="character" w:customStyle="1" w:styleId="RTFNum41">
    <w:name w:val="RTF_Num 4 1"/>
    <w:uiPriority w:val="99"/>
    <w:rPr>
      <w:sz w:val="20"/>
    </w:rPr>
  </w:style>
  <w:style w:type="character" w:customStyle="1" w:styleId="RTFNum42">
    <w:name w:val="RTF_Num 4 2"/>
    <w:uiPriority w:val="99"/>
    <w:rPr>
      <w:rFonts w:eastAsia="Times New Roman"/>
      <w:sz w:val="20"/>
      <w:lang w:val="x-none" w:eastAsia="zh-CN"/>
    </w:rPr>
  </w:style>
  <w:style w:type="character" w:customStyle="1" w:styleId="RTFNum43">
    <w:name w:val="RTF_Num 4 3"/>
    <w:uiPriority w:val="99"/>
    <w:rPr>
      <w:rFonts w:eastAsia="Times New Roman"/>
      <w:sz w:val="20"/>
      <w:lang w:val="x-none" w:eastAsia="zh-CN"/>
    </w:rPr>
  </w:style>
  <w:style w:type="character" w:customStyle="1" w:styleId="RTFNum44">
    <w:name w:val="RTF_Num 4 4"/>
    <w:uiPriority w:val="99"/>
    <w:rPr>
      <w:rFonts w:eastAsia="Times New Roman"/>
      <w:sz w:val="20"/>
      <w:lang w:val="x-none" w:eastAsia="zh-CN"/>
    </w:rPr>
  </w:style>
  <w:style w:type="character" w:customStyle="1" w:styleId="RTFNum45">
    <w:name w:val="RTF_Num 4 5"/>
    <w:uiPriority w:val="99"/>
    <w:rPr>
      <w:rFonts w:eastAsia="Times New Roman"/>
      <w:sz w:val="20"/>
      <w:lang w:val="x-none" w:eastAsia="zh-CN"/>
    </w:rPr>
  </w:style>
  <w:style w:type="character" w:customStyle="1" w:styleId="RTFNum46">
    <w:name w:val="RTF_Num 4 6"/>
    <w:uiPriority w:val="99"/>
    <w:rPr>
      <w:rFonts w:eastAsia="Times New Roman"/>
      <w:sz w:val="20"/>
      <w:lang w:val="x-none" w:eastAsia="zh-CN"/>
    </w:rPr>
  </w:style>
  <w:style w:type="character" w:customStyle="1" w:styleId="RTFNum47">
    <w:name w:val="RTF_Num 4 7"/>
    <w:uiPriority w:val="99"/>
    <w:rPr>
      <w:rFonts w:eastAsia="Times New Roman"/>
      <w:sz w:val="20"/>
      <w:lang w:val="x-none" w:eastAsia="zh-CN"/>
    </w:rPr>
  </w:style>
  <w:style w:type="character" w:customStyle="1" w:styleId="RTFNum48">
    <w:name w:val="RTF_Num 4 8"/>
    <w:uiPriority w:val="99"/>
    <w:rPr>
      <w:rFonts w:eastAsia="Times New Roman"/>
      <w:sz w:val="20"/>
      <w:lang w:val="x-none" w:eastAsia="zh-CN"/>
    </w:rPr>
  </w:style>
  <w:style w:type="character" w:customStyle="1" w:styleId="RTFNum49">
    <w:name w:val="RTF_Num 4 9"/>
    <w:uiPriority w:val="99"/>
    <w:rPr>
      <w:rFonts w:eastAsia="Times New Roman"/>
      <w:sz w:val="20"/>
      <w:lang w:val="x-none" w:eastAsia="zh-CN"/>
    </w:rPr>
  </w:style>
  <w:style w:type="character" w:customStyle="1" w:styleId="RTFNum410">
    <w:name w:val="RTF_Num 4 10"/>
    <w:uiPriority w:val="99"/>
    <w:rPr>
      <w:rFonts w:eastAsia="Times New Roman"/>
      <w:sz w:val="20"/>
      <w:lang w:val="x-none" w:eastAsia="zh-CN"/>
    </w:rPr>
  </w:style>
  <w:style w:type="character" w:customStyle="1" w:styleId="RTFNum51">
    <w:name w:val="RTF_Num 5 1"/>
    <w:uiPriority w:val="99"/>
    <w:rPr>
      <w:sz w:val="20"/>
    </w:rPr>
  </w:style>
  <w:style w:type="character" w:customStyle="1" w:styleId="RTFNum52">
    <w:name w:val="RTF_Num 5 2"/>
    <w:uiPriority w:val="99"/>
    <w:rPr>
      <w:rFonts w:eastAsia="Times New Roman"/>
      <w:sz w:val="20"/>
      <w:lang w:val="x-none" w:eastAsia="zh-CN"/>
    </w:rPr>
  </w:style>
  <w:style w:type="character" w:customStyle="1" w:styleId="RTFNum53">
    <w:name w:val="RTF_Num 5 3"/>
    <w:uiPriority w:val="99"/>
    <w:rPr>
      <w:rFonts w:eastAsia="Times New Roman"/>
      <w:sz w:val="20"/>
      <w:lang w:val="x-none" w:eastAsia="zh-CN"/>
    </w:rPr>
  </w:style>
  <w:style w:type="character" w:customStyle="1" w:styleId="RTFNum54">
    <w:name w:val="RTF_Num 5 4"/>
    <w:uiPriority w:val="99"/>
    <w:rPr>
      <w:rFonts w:eastAsia="Times New Roman"/>
      <w:sz w:val="20"/>
      <w:lang w:val="x-none" w:eastAsia="zh-CN"/>
    </w:rPr>
  </w:style>
  <w:style w:type="character" w:customStyle="1" w:styleId="RTFNum55">
    <w:name w:val="RTF_Num 5 5"/>
    <w:uiPriority w:val="99"/>
    <w:rPr>
      <w:rFonts w:eastAsia="Times New Roman"/>
      <w:sz w:val="20"/>
      <w:lang w:val="x-none" w:eastAsia="zh-CN"/>
    </w:rPr>
  </w:style>
  <w:style w:type="character" w:customStyle="1" w:styleId="RTFNum56">
    <w:name w:val="RTF_Num 5 6"/>
    <w:uiPriority w:val="99"/>
    <w:rPr>
      <w:rFonts w:eastAsia="Times New Roman"/>
      <w:sz w:val="20"/>
      <w:lang w:val="x-none" w:eastAsia="zh-CN"/>
    </w:rPr>
  </w:style>
  <w:style w:type="character" w:customStyle="1" w:styleId="RTFNum57">
    <w:name w:val="RTF_Num 5 7"/>
    <w:uiPriority w:val="99"/>
    <w:rPr>
      <w:rFonts w:eastAsia="Times New Roman"/>
      <w:sz w:val="20"/>
      <w:lang w:val="x-none" w:eastAsia="zh-CN"/>
    </w:rPr>
  </w:style>
  <w:style w:type="character" w:customStyle="1" w:styleId="RTFNum58">
    <w:name w:val="RTF_Num 5 8"/>
    <w:uiPriority w:val="99"/>
    <w:rPr>
      <w:rFonts w:eastAsia="Times New Roman"/>
      <w:sz w:val="20"/>
      <w:lang w:val="x-none" w:eastAsia="zh-CN"/>
    </w:rPr>
  </w:style>
  <w:style w:type="character" w:customStyle="1" w:styleId="RTFNum59">
    <w:name w:val="RTF_Num 5 9"/>
    <w:uiPriority w:val="99"/>
    <w:rPr>
      <w:rFonts w:eastAsia="Times New Roman"/>
      <w:sz w:val="20"/>
      <w:lang w:val="x-none" w:eastAsia="zh-CN"/>
    </w:rPr>
  </w:style>
  <w:style w:type="character" w:customStyle="1" w:styleId="RTFNum510">
    <w:name w:val="RTF_Num 5 10"/>
    <w:uiPriority w:val="99"/>
    <w:rPr>
      <w:rFonts w:eastAsia="Times New Roman"/>
      <w:sz w:val="20"/>
      <w:lang w:val="x-none" w:eastAsia="zh-CN"/>
    </w:rPr>
  </w:style>
  <w:style w:type="character" w:customStyle="1" w:styleId="RTFNum61">
    <w:name w:val="RTF_Num 6 1"/>
    <w:uiPriority w:val="99"/>
    <w:rPr>
      <w:sz w:val="20"/>
    </w:rPr>
  </w:style>
  <w:style w:type="character" w:customStyle="1" w:styleId="RTFNum62">
    <w:name w:val="RTF_Num 6 2"/>
    <w:uiPriority w:val="99"/>
    <w:rPr>
      <w:rFonts w:eastAsia="Times New Roman"/>
      <w:sz w:val="20"/>
      <w:lang w:val="x-none" w:eastAsia="zh-CN"/>
    </w:rPr>
  </w:style>
  <w:style w:type="character" w:customStyle="1" w:styleId="RTFNum63">
    <w:name w:val="RTF_Num 6 3"/>
    <w:uiPriority w:val="99"/>
    <w:rPr>
      <w:rFonts w:eastAsia="Times New Roman"/>
      <w:sz w:val="20"/>
      <w:lang w:val="x-none" w:eastAsia="zh-CN"/>
    </w:rPr>
  </w:style>
  <w:style w:type="character" w:customStyle="1" w:styleId="RTFNum64">
    <w:name w:val="RTF_Num 6 4"/>
    <w:uiPriority w:val="99"/>
    <w:rPr>
      <w:rFonts w:eastAsia="Times New Roman"/>
      <w:sz w:val="20"/>
      <w:lang w:val="x-none" w:eastAsia="zh-CN"/>
    </w:rPr>
  </w:style>
  <w:style w:type="character" w:customStyle="1" w:styleId="RTFNum65">
    <w:name w:val="RTF_Num 6 5"/>
    <w:uiPriority w:val="99"/>
    <w:rPr>
      <w:rFonts w:eastAsia="Times New Roman"/>
      <w:sz w:val="20"/>
      <w:lang w:val="x-none" w:eastAsia="zh-CN"/>
    </w:rPr>
  </w:style>
  <w:style w:type="character" w:customStyle="1" w:styleId="RTFNum66">
    <w:name w:val="RTF_Num 6 6"/>
    <w:uiPriority w:val="99"/>
    <w:rPr>
      <w:rFonts w:eastAsia="Times New Roman"/>
      <w:sz w:val="20"/>
      <w:lang w:val="x-none" w:eastAsia="zh-CN"/>
    </w:rPr>
  </w:style>
  <w:style w:type="character" w:customStyle="1" w:styleId="RTFNum67">
    <w:name w:val="RTF_Num 6 7"/>
    <w:uiPriority w:val="99"/>
    <w:rPr>
      <w:rFonts w:eastAsia="Times New Roman"/>
      <w:sz w:val="20"/>
      <w:lang w:val="x-none" w:eastAsia="zh-CN"/>
    </w:rPr>
  </w:style>
  <w:style w:type="character" w:customStyle="1" w:styleId="RTFNum68">
    <w:name w:val="RTF_Num 6 8"/>
    <w:uiPriority w:val="99"/>
    <w:rPr>
      <w:rFonts w:eastAsia="Times New Roman"/>
      <w:sz w:val="20"/>
      <w:lang w:val="x-none" w:eastAsia="zh-CN"/>
    </w:rPr>
  </w:style>
  <w:style w:type="character" w:customStyle="1" w:styleId="RTFNum69">
    <w:name w:val="RTF_Num 6 9"/>
    <w:uiPriority w:val="99"/>
    <w:rPr>
      <w:rFonts w:eastAsia="Times New Roman"/>
      <w:sz w:val="20"/>
      <w:lang w:val="x-none" w:eastAsia="zh-CN"/>
    </w:rPr>
  </w:style>
  <w:style w:type="character" w:customStyle="1" w:styleId="RTFNum610">
    <w:name w:val="RTF_Num 6 10"/>
    <w:uiPriority w:val="99"/>
    <w:rPr>
      <w:rFonts w:eastAsia="Times New Roman"/>
      <w:sz w:val="20"/>
      <w:lang w:val="x-none" w:eastAsia="zh-CN"/>
    </w:rPr>
  </w:style>
  <w:style w:type="character" w:customStyle="1" w:styleId="RTFNum71">
    <w:name w:val="RTF_Num 7 1"/>
    <w:uiPriority w:val="99"/>
    <w:rPr>
      <w:sz w:val="20"/>
    </w:rPr>
  </w:style>
  <w:style w:type="character" w:customStyle="1" w:styleId="RTFNum72">
    <w:name w:val="RTF_Num 7 2"/>
    <w:uiPriority w:val="99"/>
    <w:rPr>
      <w:rFonts w:eastAsia="Times New Roman"/>
      <w:sz w:val="20"/>
      <w:lang w:val="x-none" w:eastAsia="zh-CN"/>
    </w:rPr>
  </w:style>
  <w:style w:type="character" w:customStyle="1" w:styleId="RTFNum73">
    <w:name w:val="RTF_Num 7 3"/>
    <w:uiPriority w:val="99"/>
    <w:rPr>
      <w:rFonts w:eastAsia="Times New Roman"/>
      <w:sz w:val="20"/>
      <w:lang w:val="x-none" w:eastAsia="zh-CN"/>
    </w:rPr>
  </w:style>
  <w:style w:type="character" w:customStyle="1" w:styleId="RTFNum74">
    <w:name w:val="RTF_Num 7 4"/>
    <w:uiPriority w:val="99"/>
    <w:rPr>
      <w:rFonts w:eastAsia="Times New Roman"/>
      <w:sz w:val="20"/>
      <w:lang w:val="x-none" w:eastAsia="zh-CN"/>
    </w:rPr>
  </w:style>
  <w:style w:type="character" w:customStyle="1" w:styleId="RTFNum75">
    <w:name w:val="RTF_Num 7 5"/>
    <w:uiPriority w:val="99"/>
    <w:rPr>
      <w:rFonts w:eastAsia="Times New Roman"/>
      <w:sz w:val="20"/>
      <w:lang w:val="x-none" w:eastAsia="zh-CN"/>
    </w:rPr>
  </w:style>
  <w:style w:type="character" w:customStyle="1" w:styleId="RTFNum76">
    <w:name w:val="RTF_Num 7 6"/>
    <w:uiPriority w:val="99"/>
    <w:rPr>
      <w:rFonts w:eastAsia="Times New Roman"/>
      <w:sz w:val="20"/>
      <w:lang w:val="x-none" w:eastAsia="zh-CN"/>
    </w:rPr>
  </w:style>
  <w:style w:type="character" w:customStyle="1" w:styleId="RTFNum77">
    <w:name w:val="RTF_Num 7 7"/>
    <w:uiPriority w:val="99"/>
    <w:rPr>
      <w:rFonts w:eastAsia="Times New Roman"/>
      <w:sz w:val="20"/>
      <w:lang w:val="x-none" w:eastAsia="zh-CN"/>
    </w:rPr>
  </w:style>
  <w:style w:type="character" w:customStyle="1" w:styleId="RTFNum78">
    <w:name w:val="RTF_Num 7 8"/>
    <w:uiPriority w:val="99"/>
    <w:rPr>
      <w:rFonts w:eastAsia="Times New Roman"/>
      <w:sz w:val="20"/>
      <w:lang w:val="x-none" w:eastAsia="zh-CN"/>
    </w:rPr>
  </w:style>
  <w:style w:type="character" w:customStyle="1" w:styleId="RTFNum79">
    <w:name w:val="RTF_Num 7 9"/>
    <w:uiPriority w:val="99"/>
    <w:rPr>
      <w:rFonts w:eastAsia="Times New Roman"/>
      <w:sz w:val="20"/>
      <w:lang w:val="x-none" w:eastAsia="zh-CN"/>
    </w:rPr>
  </w:style>
  <w:style w:type="character" w:customStyle="1" w:styleId="RTFNum710">
    <w:name w:val="RTF_Num 7 10"/>
    <w:uiPriority w:val="99"/>
    <w:rPr>
      <w:rFonts w:eastAsia="Times New Roman"/>
      <w:sz w:val="20"/>
      <w:lang w:val="x-none" w:eastAsia="zh-CN"/>
    </w:rPr>
  </w:style>
  <w:style w:type="character" w:customStyle="1" w:styleId="RTFNum23">
    <w:name w:val="RTF_Num 2 3"/>
    <w:uiPriority w:val="99"/>
    <w:rPr>
      <w:sz w:val="20"/>
      <w:lang w:val="x-none" w:eastAsia="zh-CN"/>
    </w:rPr>
  </w:style>
  <w:style w:type="character" w:customStyle="1" w:styleId="RTFNum24">
    <w:name w:val="RTF_Num 2 4"/>
    <w:uiPriority w:val="99"/>
    <w:rPr>
      <w:sz w:val="20"/>
      <w:lang w:val="x-none" w:eastAsia="zh-CN"/>
    </w:rPr>
  </w:style>
  <w:style w:type="character" w:customStyle="1" w:styleId="RTFNum25">
    <w:name w:val="RTF_Num 2 5"/>
    <w:uiPriority w:val="99"/>
    <w:rPr>
      <w:sz w:val="20"/>
      <w:lang w:val="x-none" w:eastAsia="zh-CN"/>
    </w:rPr>
  </w:style>
  <w:style w:type="character" w:customStyle="1" w:styleId="RTFNum26">
    <w:name w:val="RTF_Num 2 6"/>
    <w:uiPriority w:val="99"/>
    <w:rPr>
      <w:sz w:val="20"/>
      <w:lang w:val="x-none" w:eastAsia="zh-CN"/>
    </w:rPr>
  </w:style>
  <w:style w:type="character" w:customStyle="1" w:styleId="RTFNum27">
    <w:name w:val="RTF_Num 2 7"/>
    <w:uiPriority w:val="99"/>
    <w:rPr>
      <w:sz w:val="20"/>
      <w:lang w:val="x-none" w:eastAsia="zh-CN"/>
    </w:rPr>
  </w:style>
  <w:style w:type="character" w:customStyle="1" w:styleId="RTFNum28">
    <w:name w:val="RTF_Num 2 8"/>
    <w:uiPriority w:val="99"/>
    <w:rPr>
      <w:sz w:val="20"/>
      <w:lang w:val="x-none" w:eastAsia="zh-CN"/>
    </w:rPr>
  </w:style>
  <w:style w:type="character" w:customStyle="1" w:styleId="RTFNum29">
    <w:name w:val="RTF_Num 2 9"/>
    <w:uiPriority w:val="99"/>
    <w:rPr>
      <w:sz w:val="20"/>
      <w:lang w:val="x-none" w:eastAsia="zh-CN"/>
    </w:rPr>
  </w:style>
  <w:style w:type="character" w:customStyle="1" w:styleId="RTFNum210">
    <w:name w:val="RTF_Num 2 10"/>
    <w:uiPriority w:val="99"/>
    <w:rPr>
      <w:sz w:val="20"/>
      <w:lang w:val="x-none" w:eastAsia="zh-CN"/>
    </w:rPr>
  </w:style>
  <w:style w:type="character" w:customStyle="1" w:styleId="WW-RTFNum21">
    <w:name w:val="WW-RTF_Num 2 1"/>
    <w:uiPriority w:val="99"/>
    <w:rPr>
      <w:sz w:val="20"/>
      <w:lang w:val="x-none" w:eastAsia="zh-CN"/>
    </w:rPr>
  </w:style>
  <w:style w:type="character" w:customStyle="1" w:styleId="WW-RTFNum22">
    <w:name w:val="WW-RTF_Num 2 2"/>
    <w:uiPriority w:val="99"/>
    <w:rPr>
      <w:sz w:val="20"/>
      <w:lang w:val="x-none" w:eastAsia="zh-CN"/>
    </w:rPr>
  </w:style>
  <w:style w:type="character" w:customStyle="1" w:styleId="WW-RTFNum23">
    <w:name w:val="WW-RTF_Num 2 3"/>
    <w:uiPriority w:val="99"/>
    <w:rPr>
      <w:sz w:val="20"/>
      <w:lang w:val="x-none" w:eastAsia="zh-CN"/>
    </w:rPr>
  </w:style>
  <w:style w:type="character" w:customStyle="1" w:styleId="WW-RTFNum24">
    <w:name w:val="WW-RTF_Num 2 4"/>
    <w:uiPriority w:val="99"/>
    <w:rPr>
      <w:sz w:val="20"/>
      <w:lang w:val="x-none" w:eastAsia="zh-CN"/>
    </w:rPr>
  </w:style>
  <w:style w:type="character" w:customStyle="1" w:styleId="WW-RTFNum25">
    <w:name w:val="WW-RTF_Num 2 5"/>
    <w:uiPriority w:val="99"/>
    <w:rPr>
      <w:sz w:val="20"/>
      <w:lang w:val="x-none" w:eastAsia="zh-CN"/>
    </w:rPr>
  </w:style>
  <w:style w:type="character" w:customStyle="1" w:styleId="WW-RTFNum26">
    <w:name w:val="WW-RTF_Num 2 6"/>
    <w:uiPriority w:val="99"/>
    <w:rPr>
      <w:sz w:val="20"/>
      <w:lang w:val="x-none" w:eastAsia="zh-CN"/>
    </w:rPr>
  </w:style>
  <w:style w:type="character" w:customStyle="1" w:styleId="WW-RTFNum27">
    <w:name w:val="WW-RTF_Num 2 7"/>
    <w:uiPriority w:val="99"/>
    <w:rPr>
      <w:sz w:val="20"/>
      <w:lang w:val="x-none" w:eastAsia="zh-CN"/>
    </w:rPr>
  </w:style>
  <w:style w:type="character" w:customStyle="1" w:styleId="WW-RTFNum28">
    <w:name w:val="WW-RTF_Num 2 8"/>
    <w:uiPriority w:val="99"/>
    <w:rPr>
      <w:sz w:val="20"/>
      <w:lang w:val="x-none" w:eastAsia="zh-CN"/>
    </w:rPr>
  </w:style>
  <w:style w:type="character" w:customStyle="1" w:styleId="WW-RTFNum29">
    <w:name w:val="WW-RTF_Num 2 9"/>
    <w:uiPriority w:val="99"/>
    <w:rPr>
      <w:sz w:val="20"/>
      <w:lang w:val="x-none" w:eastAsia="zh-CN"/>
    </w:rPr>
  </w:style>
  <w:style w:type="character" w:customStyle="1" w:styleId="WW-RTFNum210">
    <w:name w:val="WW-RTF_Num 2 10"/>
    <w:uiPriority w:val="99"/>
    <w:rPr>
      <w:sz w:val="20"/>
      <w:lang w:val="x-none" w:eastAsia="zh-CN"/>
    </w:rPr>
  </w:style>
  <w:style w:type="character" w:customStyle="1" w:styleId="WW-RTFNum211">
    <w:name w:val="WW-RTF_Num 2 11"/>
    <w:uiPriority w:val="99"/>
    <w:rPr>
      <w:sz w:val="20"/>
      <w:lang w:val="x-none" w:eastAsia="zh-CN"/>
    </w:rPr>
  </w:style>
  <w:style w:type="character" w:customStyle="1" w:styleId="WW-RTFNum221">
    <w:name w:val="WW-RTF_Num 2 21"/>
    <w:uiPriority w:val="99"/>
    <w:rPr>
      <w:sz w:val="20"/>
      <w:lang w:val="x-none" w:eastAsia="zh-CN"/>
    </w:rPr>
  </w:style>
  <w:style w:type="character" w:customStyle="1" w:styleId="WW-RTFNum231">
    <w:name w:val="WW-RTF_Num 2 31"/>
    <w:uiPriority w:val="99"/>
    <w:rPr>
      <w:sz w:val="20"/>
      <w:lang w:val="x-none" w:eastAsia="zh-CN"/>
    </w:rPr>
  </w:style>
  <w:style w:type="character" w:customStyle="1" w:styleId="WW-RTFNum241">
    <w:name w:val="WW-RTF_Num 2 41"/>
    <w:uiPriority w:val="99"/>
    <w:rPr>
      <w:sz w:val="20"/>
      <w:lang w:val="x-none" w:eastAsia="zh-CN"/>
    </w:rPr>
  </w:style>
  <w:style w:type="character" w:customStyle="1" w:styleId="WW-RTFNum251">
    <w:name w:val="WW-RTF_Num 2 51"/>
    <w:uiPriority w:val="99"/>
    <w:rPr>
      <w:sz w:val="20"/>
      <w:lang w:val="x-none" w:eastAsia="zh-CN"/>
    </w:rPr>
  </w:style>
  <w:style w:type="character" w:customStyle="1" w:styleId="WW-RTFNum261">
    <w:name w:val="WW-RTF_Num 2 61"/>
    <w:uiPriority w:val="99"/>
    <w:rPr>
      <w:sz w:val="20"/>
      <w:lang w:val="x-none" w:eastAsia="zh-CN"/>
    </w:rPr>
  </w:style>
  <w:style w:type="character" w:customStyle="1" w:styleId="WW-RTFNum271">
    <w:name w:val="WW-RTF_Num 2 71"/>
    <w:uiPriority w:val="99"/>
    <w:rPr>
      <w:sz w:val="20"/>
      <w:lang w:val="x-none" w:eastAsia="zh-CN"/>
    </w:rPr>
  </w:style>
  <w:style w:type="character" w:customStyle="1" w:styleId="WW-RTFNum281">
    <w:name w:val="WW-RTF_Num 2 81"/>
    <w:uiPriority w:val="99"/>
    <w:rPr>
      <w:sz w:val="20"/>
      <w:lang w:val="x-none" w:eastAsia="zh-CN"/>
    </w:rPr>
  </w:style>
  <w:style w:type="character" w:customStyle="1" w:styleId="WW-RTFNum291">
    <w:name w:val="WW-RTF_Num 2 91"/>
    <w:uiPriority w:val="99"/>
    <w:rPr>
      <w:sz w:val="20"/>
      <w:lang w:val="x-none" w:eastAsia="zh-CN"/>
    </w:rPr>
  </w:style>
  <w:style w:type="character" w:customStyle="1" w:styleId="WW-RTFNum2101">
    <w:name w:val="WW-RTF_Num 2 101"/>
    <w:uiPriority w:val="99"/>
    <w:rPr>
      <w:sz w:val="20"/>
      <w:lang w:val="x-none" w:eastAsia="zh-CN"/>
    </w:rPr>
  </w:style>
  <w:style w:type="character" w:customStyle="1" w:styleId="WW-RTFNum2112">
    <w:name w:val="WW-RTF_Num 2 112"/>
    <w:uiPriority w:val="99"/>
    <w:rPr>
      <w:sz w:val="20"/>
      <w:lang w:val="x-none" w:eastAsia="zh-CN"/>
    </w:rPr>
  </w:style>
  <w:style w:type="character" w:customStyle="1" w:styleId="WW-RTFNum2212">
    <w:name w:val="WW-RTF_Num 2 212"/>
    <w:uiPriority w:val="99"/>
    <w:rPr>
      <w:sz w:val="20"/>
      <w:lang w:val="x-none" w:eastAsia="zh-CN"/>
    </w:rPr>
  </w:style>
  <w:style w:type="character" w:customStyle="1" w:styleId="WW-RTFNum2312">
    <w:name w:val="WW-RTF_Num 2 312"/>
    <w:uiPriority w:val="99"/>
    <w:rPr>
      <w:sz w:val="20"/>
      <w:lang w:val="x-none" w:eastAsia="zh-CN"/>
    </w:rPr>
  </w:style>
  <w:style w:type="character" w:customStyle="1" w:styleId="WW-RTFNum2412">
    <w:name w:val="WW-RTF_Num 2 412"/>
    <w:uiPriority w:val="99"/>
    <w:rPr>
      <w:sz w:val="20"/>
      <w:lang w:val="x-none" w:eastAsia="zh-CN"/>
    </w:rPr>
  </w:style>
  <w:style w:type="character" w:customStyle="1" w:styleId="WW-RTFNum2512">
    <w:name w:val="WW-RTF_Num 2 512"/>
    <w:uiPriority w:val="99"/>
    <w:rPr>
      <w:sz w:val="20"/>
      <w:lang w:val="x-none" w:eastAsia="zh-CN"/>
    </w:rPr>
  </w:style>
  <w:style w:type="character" w:customStyle="1" w:styleId="WW-RTFNum2612">
    <w:name w:val="WW-RTF_Num 2 612"/>
    <w:uiPriority w:val="99"/>
    <w:rPr>
      <w:sz w:val="20"/>
      <w:lang w:val="x-none" w:eastAsia="zh-CN"/>
    </w:rPr>
  </w:style>
  <w:style w:type="character" w:customStyle="1" w:styleId="WW-RTFNum2712">
    <w:name w:val="WW-RTF_Num 2 712"/>
    <w:uiPriority w:val="99"/>
    <w:rPr>
      <w:sz w:val="20"/>
      <w:lang w:val="x-none" w:eastAsia="zh-CN"/>
    </w:rPr>
  </w:style>
  <w:style w:type="character" w:customStyle="1" w:styleId="WW-RTFNum2812">
    <w:name w:val="WW-RTF_Num 2 812"/>
    <w:uiPriority w:val="99"/>
    <w:rPr>
      <w:sz w:val="20"/>
      <w:lang w:val="x-none" w:eastAsia="zh-CN"/>
    </w:rPr>
  </w:style>
  <w:style w:type="character" w:customStyle="1" w:styleId="WW-RTFNum2912">
    <w:name w:val="WW-RTF_Num 2 912"/>
    <w:uiPriority w:val="99"/>
    <w:rPr>
      <w:sz w:val="20"/>
      <w:lang w:val="x-none" w:eastAsia="zh-CN"/>
    </w:rPr>
  </w:style>
  <w:style w:type="character" w:customStyle="1" w:styleId="WW-RTFNum21012">
    <w:name w:val="WW-RTF_Num 2 1012"/>
    <w:uiPriority w:val="99"/>
    <w:rPr>
      <w:sz w:val="20"/>
      <w:lang w:val="x-none" w:eastAsia="zh-CN"/>
    </w:rPr>
  </w:style>
  <w:style w:type="character" w:customStyle="1" w:styleId="WW-RTFNum21123">
    <w:name w:val="WW-RTF_Num 2 1123"/>
    <w:uiPriority w:val="99"/>
    <w:rPr>
      <w:sz w:val="20"/>
      <w:lang w:val="x-none" w:eastAsia="zh-CN"/>
    </w:rPr>
  </w:style>
  <w:style w:type="character" w:customStyle="1" w:styleId="WW-RTFNum22123">
    <w:name w:val="WW-RTF_Num 2 2123"/>
    <w:uiPriority w:val="99"/>
    <w:rPr>
      <w:sz w:val="20"/>
      <w:lang w:val="x-none" w:eastAsia="zh-CN"/>
    </w:rPr>
  </w:style>
  <w:style w:type="character" w:customStyle="1" w:styleId="WW-RTFNum23123">
    <w:name w:val="WW-RTF_Num 2 3123"/>
    <w:uiPriority w:val="99"/>
    <w:rPr>
      <w:sz w:val="20"/>
      <w:lang w:val="x-none" w:eastAsia="zh-CN"/>
    </w:rPr>
  </w:style>
  <w:style w:type="character" w:customStyle="1" w:styleId="WW-RTFNum24123">
    <w:name w:val="WW-RTF_Num 2 4123"/>
    <w:uiPriority w:val="99"/>
    <w:rPr>
      <w:sz w:val="20"/>
      <w:lang w:val="x-none" w:eastAsia="zh-CN"/>
    </w:rPr>
  </w:style>
  <w:style w:type="character" w:customStyle="1" w:styleId="WW-RTFNum25123">
    <w:name w:val="WW-RTF_Num 2 5123"/>
    <w:uiPriority w:val="99"/>
    <w:rPr>
      <w:sz w:val="20"/>
      <w:lang w:val="x-none" w:eastAsia="zh-CN"/>
    </w:rPr>
  </w:style>
  <w:style w:type="character" w:customStyle="1" w:styleId="WW-RTFNum26123">
    <w:name w:val="WW-RTF_Num 2 6123"/>
    <w:uiPriority w:val="99"/>
    <w:rPr>
      <w:sz w:val="20"/>
      <w:lang w:val="x-none" w:eastAsia="zh-CN"/>
    </w:rPr>
  </w:style>
  <w:style w:type="character" w:customStyle="1" w:styleId="WW-RTFNum27123">
    <w:name w:val="WW-RTF_Num 2 7123"/>
    <w:uiPriority w:val="99"/>
    <w:rPr>
      <w:sz w:val="20"/>
      <w:lang w:val="x-none" w:eastAsia="zh-CN"/>
    </w:rPr>
  </w:style>
  <w:style w:type="character" w:customStyle="1" w:styleId="WW-RTFNum28123">
    <w:name w:val="WW-RTF_Num 2 8123"/>
    <w:uiPriority w:val="99"/>
    <w:rPr>
      <w:sz w:val="20"/>
      <w:lang w:val="x-none" w:eastAsia="zh-CN"/>
    </w:rPr>
  </w:style>
  <w:style w:type="character" w:customStyle="1" w:styleId="WW-RTFNum29123">
    <w:name w:val="WW-RTF_Num 2 9123"/>
    <w:uiPriority w:val="99"/>
    <w:rPr>
      <w:sz w:val="20"/>
      <w:lang w:val="x-none" w:eastAsia="zh-CN"/>
    </w:rPr>
  </w:style>
  <w:style w:type="character" w:customStyle="1" w:styleId="WW-RTFNum210123">
    <w:name w:val="WW-RTF_Num 2 10123"/>
    <w:uiPriority w:val="99"/>
    <w:rPr>
      <w:sz w:val="20"/>
      <w:lang w:val="x-none" w:eastAsia="zh-CN"/>
    </w:rPr>
  </w:style>
  <w:style w:type="character" w:customStyle="1" w:styleId="WW-RTFNum211234">
    <w:name w:val="WW-RTF_Num 2 11234"/>
    <w:uiPriority w:val="99"/>
    <w:rPr>
      <w:sz w:val="20"/>
      <w:lang w:val="x-none" w:eastAsia="zh-CN"/>
    </w:rPr>
  </w:style>
  <w:style w:type="character" w:customStyle="1" w:styleId="WW-RTFNum221234">
    <w:name w:val="WW-RTF_Num 2 21234"/>
    <w:uiPriority w:val="99"/>
    <w:rPr>
      <w:sz w:val="20"/>
      <w:lang w:val="x-none" w:eastAsia="zh-CN"/>
    </w:rPr>
  </w:style>
  <w:style w:type="character" w:customStyle="1" w:styleId="WW-RTFNum231234">
    <w:name w:val="WW-RTF_Num 2 31234"/>
    <w:uiPriority w:val="99"/>
    <w:rPr>
      <w:sz w:val="20"/>
      <w:lang w:val="x-none" w:eastAsia="zh-CN"/>
    </w:rPr>
  </w:style>
  <w:style w:type="character" w:customStyle="1" w:styleId="WW-RTFNum241234">
    <w:name w:val="WW-RTF_Num 2 41234"/>
    <w:uiPriority w:val="99"/>
    <w:rPr>
      <w:sz w:val="20"/>
      <w:lang w:val="x-none" w:eastAsia="zh-CN"/>
    </w:rPr>
  </w:style>
  <w:style w:type="character" w:customStyle="1" w:styleId="WW-RTFNum251234">
    <w:name w:val="WW-RTF_Num 2 51234"/>
    <w:uiPriority w:val="99"/>
    <w:rPr>
      <w:sz w:val="20"/>
      <w:lang w:val="x-none" w:eastAsia="zh-CN"/>
    </w:rPr>
  </w:style>
  <w:style w:type="character" w:customStyle="1" w:styleId="WW-RTFNum261234">
    <w:name w:val="WW-RTF_Num 2 61234"/>
    <w:uiPriority w:val="99"/>
    <w:rPr>
      <w:sz w:val="20"/>
      <w:lang w:val="x-none" w:eastAsia="zh-CN"/>
    </w:rPr>
  </w:style>
  <w:style w:type="character" w:customStyle="1" w:styleId="WW-RTFNum271234">
    <w:name w:val="WW-RTF_Num 2 71234"/>
    <w:uiPriority w:val="99"/>
    <w:rPr>
      <w:sz w:val="20"/>
      <w:lang w:val="x-none" w:eastAsia="zh-CN"/>
    </w:rPr>
  </w:style>
  <w:style w:type="character" w:customStyle="1" w:styleId="WW-RTFNum281234">
    <w:name w:val="WW-RTF_Num 2 81234"/>
    <w:uiPriority w:val="99"/>
    <w:rPr>
      <w:sz w:val="20"/>
      <w:lang w:val="x-none" w:eastAsia="zh-CN"/>
    </w:rPr>
  </w:style>
  <w:style w:type="character" w:customStyle="1" w:styleId="WW-RTFNum291234">
    <w:name w:val="WW-RTF_Num 2 91234"/>
    <w:uiPriority w:val="99"/>
    <w:rPr>
      <w:sz w:val="20"/>
      <w:lang w:val="x-none" w:eastAsia="zh-CN"/>
    </w:rPr>
  </w:style>
  <w:style w:type="character" w:customStyle="1" w:styleId="WW-RTFNum2101234">
    <w:name w:val="WW-RTF_Num 2 101234"/>
    <w:uiPriority w:val="99"/>
    <w:rPr>
      <w:sz w:val="20"/>
      <w:lang w:val="x-none" w:eastAsia="zh-CN"/>
    </w:rPr>
  </w:style>
  <w:style w:type="character" w:customStyle="1" w:styleId="WW-RTFNum2112345">
    <w:name w:val="WW-RTF_Num 2 112345"/>
    <w:uiPriority w:val="99"/>
    <w:rPr>
      <w:sz w:val="20"/>
      <w:lang w:val="x-none" w:eastAsia="zh-CN"/>
    </w:rPr>
  </w:style>
  <w:style w:type="character" w:customStyle="1" w:styleId="WW-RTFNum2212345">
    <w:name w:val="WW-RTF_Num 2 212345"/>
    <w:uiPriority w:val="99"/>
    <w:rPr>
      <w:sz w:val="20"/>
      <w:lang w:val="x-none" w:eastAsia="zh-CN"/>
    </w:rPr>
  </w:style>
  <w:style w:type="character" w:customStyle="1" w:styleId="WW-RTFNum2312345">
    <w:name w:val="WW-RTF_Num 2 312345"/>
    <w:uiPriority w:val="99"/>
    <w:rPr>
      <w:sz w:val="20"/>
      <w:lang w:val="x-none" w:eastAsia="zh-CN"/>
    </w:rPr>
  </w:style>
  <w:style w:type="character" w:customStyle="1" w:styleId="WW-RTFNum2412345">
    <w:name w:val="WW-RTF_Num 2 412345"/>
    <w:uiPriority w:val="99"/>
    <w:rPr>
      <w:sz w:val="20"/>
      <w:lang w:val="x-none" w:eastAsia="zh-CN"/>
    </w:rPr>
  </w:style>
  <w:style w:type="character" w:customStyle="1" w:styleId="WW-RTFNum2512345">
    <w:name w:val="WW-RTF_Num 2 512345"/>
    <w:uiPriority w:val="99"/>
    <w:rPr>
      <w:sz w:val="20"/>
      <w:lang w:val="x-none" w:eastAsia="zh-CN"/>
    </w:rPr>
  </w:style>
  <w:style w:type="character" w:customStyle="1" w:styleId="WW-RTFNum2612345">
    <w:name w:val="WW-RTF_Num 2 612345"/>
    <w:uiPriority w:val="99"/>
    <w:rPr>
      <w:sz w:val="20"/>
      <w:lang w:val="x-none" w:eastAsia="zh-CN"/>
    </w:rPr>
  </w:style>
  <w:style w:type="character" w:customStyle="1" w:styleId="WW-RTFNum2712345">
    <w:name w:val="WW-RTF_Num 2 712345"/>
    <w:uiPriority w:val="99"/>
    <w:rPr>
      <w:sz w:val="20"/>
      <w:lang w:val="x-none" w:eastAsia="zh-CN"/>
    </w:rPr>
  </w:style>
  <w:style w:type="character" w:customStyle="1" w:styleId="WW-RTFNum2812345">
    <w:name w:val="WW-RTF_Num 2 812345"/>
    <w:uiPriority w:val="99"/>
    <w:rPr>
      <w:sz w:val="20"/>
      <w:lang w:val="x-none" w:eastAsia="zh-CN"/>
    </w:rPr>
  </w:style>
  <w:style w:type="character" w:customStyle="1" w:styleId="WW-RTFNum2912345">
    <w:name w:val="WW-RTF_Num 2 912345"/>
    <w:uiPriority w:val="99"/>
    <w:rPr>
      <w:sz w:val="20"/>
      <w:lang w:val="x-none" w:eastAsia="zh-CN"/>
    </w:rPr>
  </w:style>
  <w:style w:type="character" w:customStyle="1" w:styleId="WW-RTFNum21012345">
    <w:name w:val="WW-RTF_Num 2 1012345"/>
    <w:uiPriority w:val="99"/>
    <w:rPr>
      <w:sz w:val="20"/>
      <w:lang w:val="x-none" w:eastAsia="zh-CN"/>
    </w:rPr>
  </w:style>
  <w:style w:type="character" w:customStyle="1" w:styleId="RTFNum81">
    <w:name w:val="RTF_Num 8 1"/>
    <w:uiPriority w:val="99"/>
    <w:rPr>
      <w:sz w:val="20"/>
    </w:rPr>
  </w:style>
  <w:style w:type="character" w:customStyle="1" w:styleId="NumberingSymbols">
    <w:name w:val="Numbering Symbols"/>
    <w:uiPriority w:val="99"/>
    <w:rPr>
      <w:sz w:val="20"/>
      <w:lang w:val="x-none" w:eastAsia="zh-CN"/>
    </w:rPr>
  </w:style>
  <w:style w:type="character" w:customStyle="1" w:styleId="3f3f3f3f3f3f3f3f">
    <w:name w:val="З3fн3fа3fк3f З3fн3fа3fк3f"/>
    <w:uiPriority w:val="99"/>
    <w:rPr>
      <w:rFonts w:eastAsia="Times New Roman"/>
      <w:lang w:val="x-none" w:eastAsia="zh-CN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 w:eastAsia="zh-CN"/>
    </w:rPr>
  </w:style>
  <w:style w:type="character" w:styleId="ab">
    <w:name w:val="Hyperlink"/>
    <w:basedOn w:val="a0"/>
    <w:uiPriority w:val="99"/>
    <w:unhideWhenUsed/>
    <w:rsid w:val="004E7DC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uch.ru/archive/34/38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Пользователь Windows</cp:lastModifiedBy>
  <cp:revision>2</cp:revision>
  <cp:lastPrinted>2006-03-14T07:15:00Z</cp:lastPrinted>
  <dcterms:created xsi:type="dcterms:W3CDTF">2017-09-22T05:52:00Z</dcterms:created>
  <dcterms:modified xsi:type="dcterms:W3CDTF">2017-09-22T05:52:00Z</dcterms:modified>
</cp:coreProperties>
</file>