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61" w:rsidRPr="009F0177" w:rsidRDefault="00D94761" w:rsidP="00D94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1 к приказу </w:t>
      </w:r>
      <w:r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№ </w:t>
      </w:r>
      <w:r w:rsidR="00A64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08-01-08/742а</w:t>
      </w:r>
      <w:r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="00A64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13.06.2017</w:t>
      </w:r>
    </w:p>
    <w:p w:rsidR="00D94761" w:rsidRPr="009F0177" w:rsidRDefault="00D94761" w:rsidP="00D94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9F0177" w:rsidRDefault="00D94761" w:rsidP="00D94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0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Макет рабочей программы дисциплины </w:t>
      </w:r>
    </w:p>
    <w:p w:rsidR="00D94761" w:rsidRPr="00D94761" w:rsidRDefault="00D94761" w:rsidP="00D9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 </w:t>
      </w: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«АСТРАХАНСКИЙ ГОСУДАРСТВЕННЫЙ УНИВЕРСИТЕТ»</w:t>
      </w: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94761" w:rsidRPr="00D94761" w:rsidTr="00D12997">
        <w:trPr>
          <w:trHeight w:val="1373"/>
        </w:trPr>
        <w:tc>
          <w:tcPr>
            <w:tcW w:w="4644" w:type="dxa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94761" w:rsidRP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  <w:proofErr w:type="spellEnd"/>
            <w:r w:rsidR="005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4761" w:rsidRP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Фамилия</w:t>
            </w:r>
          </w:p>
          <w:p w:rsidR="00D94761" w:rsidRP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94761" w:rsidRP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201_   г.</w:t>
            </w:r>
          </w:p>
        </w:tc>
        <w:tc>
          <w:tcPr>
            <w:tcW w:w="426" w:type="dxa"/>
          </w:tcPr>
          <w:p w:rsidR="00D94761" w:rsidRPr="00D94761" w:rsidRDefault="00D94761" w:rsidP="00D9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94761" w:rsidRDefault="00D94761" w:rsidP="00D9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94761" w:rsidRDefault="00D94761" w:rsidP="00D9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94761" w:rsidRDefault="00D94761" w:rsidP="00D9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94761" w:rsidRP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____________</w:t>
            </w:r>
          </w:p>
          <w:p w:rsidR="00D94761" w:rsidRPr="00D94761" w:rsidRDefault="00D94761" w:rsidP="00D94761">
            <w:pPr>
              <w:spacing w:after="0" w:line="240" w:lineRule="auto"/>
              <w:ind w:left="269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  <w:p w:rsid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Фамилия</w:t>
            </w:r>
          </w:p>
          <w:p w:rsidR="005C4E56" w:rsidRDefault="005C4E56" w:rsidP="005C4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кафедры № _____ </w:t>
            </w:r>
          </w:p>
          <w:p w:rsidR="00D94761" w:rsidRPr="00D94761" w:rsidRDefault="005C4E56" w:rsidP="005C4E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94761"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201_  г.</w:t>
            </w:r>
          </w:p>
        </w:tc>
      </w:tr>
    </w:tbl>
    <w:p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D94761" w:rsidRPr="00D94761" w:rsidRDefault="00D94761" w:rsidP="00D9476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C4E56" w:rsidRPr="00D94761" w:rsidTr="00D1299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C4E56" w:rsidRPr="00D94761" w:rsidRDefault="005C4E56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:rsidR="005C4E56" w:rsidRPr="00D94761" w:rsidRDefault="005C4E56" w:rsidP="00D947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звание, степень, должность; Фамилия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звание, степень, должность;</w:t>
            </w:r>
          </w:p>
        </w:tc>
      </w:tr>
      <w:tr w:rsidR="00D94761" w:rsidRPr="00D94761" w:rsidTr="00D1299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94761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D94761" w:rsidRPr="00D94761" w:rsidRDefault="00D94761" w:rsidP="00D947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00.00.00 НАЗВАНИЕ НАПРАВЛЕНИЯ</w:t>
            </w:r>
          </w:p>
        </w:tc>
      </w:tr>
      <w:tr w:rsidR="00D94761" w:rsidRPr="00D94761" w:rsidTr="00D1299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94761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</w:t>
            </w:r>
            <w:proofErr w:type="spellStart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  <w:proofErr w:type="spellEnd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54" w:type="dxa"/>
            <w:shd w:val="clear" w:color="auto" w:fill="auto"/>
          </w:tcPr>
          <w:p w:rsidR="00D94761" w:rsidRPr="00D94761" w:rsidRDefault="00D94761" w:rsidP="00D947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НАПРАВЛЕННОСТИ (ПРОФИЛЯ)</w:t>
            </w:r>
          </w:p>
        </w:tc>
      </w:tr>
      <w:tr w:rsidR="00D94761" w:rsidRPr="00D94761" w:rsidTr="00D1299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94761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94761" w:rsidRPr="00D94761" w:rsidRDefault="00D94761" w:rsidP="00D947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 / магистр / специалист</w:t>
            </w:r>
          </w:p>
        </w:tc>
      </w:tr>
      <w:tr w:rsidR="00D94761" w:rsidRPr="00D94761" w:rsidTr="00D1299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94761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94761" w:rsidRPr="00D94761" w:rsidRDefault="00D94761" w:rsidP="00D947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/ заочная / очно-заочная</w:t>
            </w:r>
          </w:p>
        </w:tc>
      </w:tr>
      <w:tr w:rsidR="00D94761" w:rsidRPr="00D94761" w:rsidTr="00D1299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94761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 (курс)</w:t>
            </w:r>
          </w:p>
        </w:tc>
        <w:tc>
          <w:tcPr>
            <w:tcW w:w="5754" w:type="dxa"/>
            <w:shd w:val="clear" w:color="auto" w:fill="auto"/>
          </w:tcPr>
          <w:p w:rsidR="00D94761" w:rsidRPr="00D94761" w:rsidRDefault="00D94761" w:rsidP="00D947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94761" w:rsidRPr="00D94761" w:rsidRDefault="00D94761" w:rsidP="00D9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Астрахань, 201_ г.</w:t>
      </w:r>
    </w:p>
    <w:p w:rsidR="00D94761" w:rsidRPr="00D94761" w:rsidRDefault="00D94761" w:rsidP="00D94761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 w:type="page"/>
      </w:r>
      <w:r w:rsidRPr="00D9476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</w:t>
      </w:r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Целями освоения дисциплины (модуля) _____________________________ являются</w:t>
      </w:r>
    </w:p>
    <w:p w:rsidR="00D94761" w:rsidRPr="00D94761" w:rsidRDefault="00D94761" w:rsidP="00D9476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[Указываются цели освоения дисциплины (или модуля), соотнесенные с общими целями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ОПОП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</w:t>
      </w:r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______________________________________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[Указываются задачи профессиональной деятельности, к которым готовит учебная дисциплина, соотнесенные с поставленной целью и охватывающие теоретический, познавательный и практический компоненты деятельности подготавливаемого бакалавра, магистра, специалиста]</w:t>
      </w:r>
    </w:p>
    <w:p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ДИСЦИПЛИНЫ В СТРУКТУРЕ </w:t>
      </w:r>
      <w:proofErr w:type="spellStart"/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ОПОП</w:t>
      </w:r>
      <w:proofErr w:type="spellEnd"/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(модуль) ____________________________________ относится </w:t>
      </w:r>
      <w:proofErr w:type="gramStart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[базовая часть, вариативная часть, дисциплины по выбору] </w:t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[Далее дается описание логической и содержательно-методической взаимосвязи с другими частями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ОПОП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(дисциплинами, модулями, практиками).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Дисциплина встраивается в структуру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ОПОП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(последовательность дисциплин в учебном плане) как с точки зрения преемственности содержания, так и с точки </w:t>
      </w: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зрения непрерывности процесса формирования компетенций выпускника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Указываются требования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(модулей)]</w:t>
      </w:r>
      <w:proofErr w:type="gramEnd"/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94761" w:rsidRPr="00D94761" w:rsidRDefault="00D94761" w:rsidP="00D9476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_____________________________________________________________</w:t>
      </w:r>
    </w:p>
    <w:p w:rsidR="00D94761" w:rsidRPr="00D94761" w:rsidRDefault="00D94761" w:rsidP="00D9476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vertAlign w:val="superscript"/>
          <w:lang w:eastAsia="ru-RU"/>
        </w:rPr>
        <w:t>(наименование предшествующе</w:t>
      </w:r>
      <w:proofErr w:type="gramStart"/>
      <w:r w:rsidRPr="00D94761">
        <w:rPr>
          <w:rFonts w:ascii="Times New Roman" w:eastAsia="Times New Roman" w:hAnsi="Times New Roman" w:cs="Times New Roman"/>
          <w:i/>
          <w:vertAlign w:val="superscript"/>
          <w:lang w:eastAsia="ru-RU"/>
        </w:rPr>
        <w:t>й(</w:t>
      </w:r>
      <w:proofErr w:type="gramEnd"/>
      <w:r w:rsidRPr="00D94761">
        <w:rPr>
          <w:rFonts w:ascii="Times New Roman" w:eastAsia="Times New Roman" w:hAnsi="Times New Roman" w:cs="Times New Roman"/>
          <w:i/>
          <w:vertAlign w:val="superscript"/>
          <w:lang w:eastAsia="ru-RU"/>
        </w:rPr>
        <w:t>их) учебной(</w:t>
      </w:r>
      <w:proofErr w:type="spellStart"/>
      <w:r w:rsidRPr="00D94761">
        <w:rPr>
          <w:rFonts w:ascii="Times New Roman" w:eastAsia="Times New Roman" w:hAnsi="Times New Roman" w:cs="Times New Roman"/>
          <w:i/>
          <w:vertAlign w:val="superscript"/>
          <w:lang w:eastAsia="ru-RU"/>
        </w:rPr>
        <w:t>ых</w:t>
      </w:r>
      <w:proofErr w:type="spellEnd"/>
      <w:r w:rsidRPr="00D94761">
        <w:rPr>
          <w:rFonts w:ascii="Times New Roman" w:eastAsia="Times New Roman" w:hAnsi="Times New Roman" w:cs="Times New Roman"/>
          <w:i/>
          <w:vertAlign w:val="superscript"/>
          <w:lang w:eastAsia="ru-RU"/>
        </w:rPr>
        <w:t>) дисциплин(ы) (модуля))</w:t>
      </w:r>
    </w:p>
    <w:p w:rsidR="00D94761" w:rsidRPr="00D94761" w:rsidRDefault="00D94761" w:rsidP="00D9476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_______________________________________________________</w:t>
      </w:r>
    </w:p>
    <w:p w:rsidR="00D94761" w:rsidRPr="00D94761" w:rsidRDefault="00D94761" w:rsidP="00D9476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Умения:_______________________________________________________</w:t>
      </w:r>
    </w:p>
    <w:p w:rsidR="00D94761" w:rsidRPr="00D94761" w:rsidRDefault="00D94761" w:rsidP="00D9476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</w:t>
      </w:r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D94761" w:rsidRPr="00D94761" w:rsidRDefault="00D94761" w:rsidP="00D9476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_____________________________________________________________</w:t>
      </w:r>
    </w:p>
    <w:p w:rsidR="00D94761" w:rsidRPr="00D94761" w:rsidRDefault="00D94761" w:rsidP="00D9476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vertAlign w:val="superscript"/>
          <w:lang w:eastAsia="ru-RU"/>
        </w:rPr>
        <w:t>(наименование последующей учебной дисциплины (модуля))</w:t>
      </w:r>
    </w:p>
    <w:p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D94761" w:rsidRPr="00D94761" w:rsidRDefault="00D94761" w:rsidP="00D9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</w:t>
      </w:r>
      <w:proofErr w:type="spellEnd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</w:t>
      </w:r>
      <w:r w:rsidRPr="00D947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(специальности):</w:t>
      </w:r>
    </w:p>
    <w:p w:rsidR="00D94761" w:rsidRPr="00D94761" w:rsidRDefault="00D94761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общекультурных (</w:t>
      </w:r>
      <w:proofErr w:type="gramStart"/>
      <w:r w:rsidRPr="00D947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</w:t>
      </w:r>
      <w:proofErr w:type="gramEnd"/>
      <w:r w:rsidRPr="00D947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): 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[Указываются ОК компетенции и их коды]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D94761" w:rsidRDefault="00D94761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общепрофессиональных (</w:t>
      </w:r>
      <w:proofErr w:type="spellStart"/>
      <w:r w:rsidRPr="00D947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</w:t>
      </w:r>
      <w:proofErr w:type="spellEnd"/>
      <w:r w:rsidRPr="00D947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): 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[Указываются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ОПК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компетенции и их коды]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D94761" w:rsidRDefault="00D94761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[Указываются ПК компетенции и их коды]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94761" w:rsidRPr="00D94761" w:rsidRDefault="00D94761" w:rsidP="00D9476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[Далее оформляется таблица 1, в которой перечисляются знания, умения, навыки и (или) опыт деятельности, характеризующие процесс формирования компетенций и обеспечивающие достижение планируемых результатов освоения образовательной программы]</w:t>
      </w:r>
    </w:p>
    <w:p w:rsidR="00D94761" w:rsidRP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4761" w:rsidRPr="00D94761" w:rsidTr="00D12997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Планируемые результаты освоения дисциплины</w:t>
            </w:r>
          </w:p>
        </w:tc>
      </w:tr>
      <w:tr w:rsidR="00D94761" w:rsidRPr="00D94761" w:rsidTr="00D12997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Владеть</w:t>
            </w:r>
          </w:p>
        </w:tc>
      </w:tr>
      <w:tr w:rsidR="00D94761" w:rsidRPr="00D94761" w:rsidTr="00D12997">
        <w:trPr>
          <w:jc w:val="center"/>
        </w:trPr>
        <w:tc>
          <w:tcPr>
            <w:tcW w:w="2392" w:type="dxa"/>
            <w:shd w:val="clear" w:color="auto" w:fill="auto"/>
          </w:tcPr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</w:p>
        </w:tc>
      </w:tr>
    </w:tbl>
    <w:p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D94761" w:rsidRPr="00D94761" w:rsidRDefault="00D94761" w:rsidP="00D9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дисциплины (модуля) в зачетных единицах (</w:t>
      </w: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зачетных единиц</w:t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:rsidR="00D94761" w:rsidRP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 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936"/>
        <w:gridCol w:w="425"/>
        <w:gridCol w:w="425"/>
        <w:gridCol w:w="523"/>
        <w:gridCol w:w="536"/>
        <w:gridCol w:w="537"/>
        <w:gridCol w:w="536"/>
        <w:gridCol w:w="496"/>
        <w:gridCol w:w="575"/>
        <w:gridCol w:w="408"/>
        <w:gridCol w:w="2977"/>
      </w:tblGrid>
      <w:tr w:rsidR="00D94761" w:rsidRPr="00D94761" w:rsidTr="00D12997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Неделя семестра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Контактная работа</w:t>
            </w:r>
          </w:p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текущего контроля успеваемости </w:t>
            </w:r>
            <w:r w:rsidRPr="00D9476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 неделям семестра)</w:t>
            </w:r>
          </w:p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 промежуточной аттестации </w:t>
            </w:r>
            <w:r w:rsidRPr="00D9476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D94761" w:rsidRPr="00D94761" w:rsidTr="00D12997">
        <w:trPr>
          <w:trHeight w:val="41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94761" w:rsidRPr="00D94761" w:rsidTr="00D1299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94761" w:rsidRPr="00D94761" w:rsidTr="00D1299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94761" w:rsidRPr="00D94761" w:rsidTr="00D1299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94761" w:rsidRPr="00D94761" w:rsidTr="00D12997">
        <w:trPr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1" w:rsidRPr="00D94761" w:rsidRDefault="00D94761" w:rsidP="00D947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ЭКЗАМЕН / ЗАЧЕТ / </w:t>
            </w:r>
            <w:proofErr w:type="gramStart"/>
            <w:r w:rsidRPr="00D9476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ЗАЧЕТ</w:t>
            </w:r>
            <w:proofErr w:type="gramEnd"/>
            <w:r w:rsidRPr="00D9476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 ОЦЕНКОЙ</w:t>
            </w:r>
          </w:p>
        </w:tc>
      </w:tr>
    </w:tbl>
    <w:p w:rsidR="00D94761" w:rsidRPr="00D94761" w:rsidRDefault="00D94761" w:rsidP="00D9476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761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D94761" w:rsidRPr="00D94761" w:rsidRDefault="00D94761" w:rsidP="00D94761">
      <w:pPr>
        <w:tabs>
          <w:tab w:val="left" w:pos="708"/>
          <w:tab w:val="right" w:leader="underscore" w:pos="96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D94761">
        <w:rPr>
          <w:rFonts w:ascii="Times New Roman" w:eastAsia="Times New Roman" w:hAnsi="Times New Roman" w:cs="Times New Roman"/>
          <w:lang w:eastAsia="ru-RU"/>
        </w:rPr>
        <w:t xml:space="preserve">Л – занятия лекционного типа; ПЗ – практические занятия, </w:t>
      </w:r>
      <w:proofErr w:type="spellStart"/>
      <w:r w:rsidRPr="00D94761">
        <w:rPr>
          <w:rFonts w:ascii="Times New Roman" w:eastAsia="Times New Roman" w:hAnsi="Times New Roman" w:cs="Times New Roman"/>
          <w:lang w:eastAsia="ru-RU"/>
        </w:rPr>
        <w:t>ЛР</w:t>
      </w:r>
      <w:proofErr w:type="spellEnd"/>
      <w:r w:rsidRPr="00D94761">
        <w:rPr>
          <w:rFonts w:ascii="Times New Roman" w:eastAsia="Times New Roman" w:hAnsi="Times New Roman" w:cs="Times New Roman"/>
          <w:lang w:eastAsia="ru-RU"/>
        </w:rPr>
        <w:t xml:space="preserve"> – лабораторные работы; </w:t>
      </w:r>
      <w:r w:rsidRPr="00D94761">
        <w:rPr>
          <w:rFonts w:ascii="Times New Roman" w:eastAsia="Times New Roman" w:hAnsi="Times New Roman" w:cs="Times New Roman"/>
          <w:lang w:eastAsia="ru-RU"/>
        </w:rPr>
        <w:br/>
        <w:t xml:space="preserve">ГК – групповые консультации; ИК – индивидуальные консультации и иные учебные занятия, предусматривающие индивидуальную работу преподавателя </w:t>
      </w:r>
      <w:proofErr w:type="gramStart"/>
      <w:r w:rsidRPr="00D9476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94761">
        <w:rPr>
          <w:rFonts w:ascii="Times New Roman" w:eastAsia="Times New Roman" w:hAnsi="Times New Roman" w:cs="Times New Roman"/>
          <w:lang w:eastAsia="ru-RU"/>
        </w:rPr>
        <w:t xml:space="preserve"> обучающимся; </w:t>
      </w:r>
    </w:p>
    <w:p w:rsidR="00D94761" w:rsidRPr="00D94761" w:rsidRDefault="00D94761" w:rsidP="00D94761">
      <w:pPr>
        <w:tabs>
          <w:tab w:val="left" w:pos="708"/>
          <w:tab w:val="right" w:leader="underscore" w:pos="96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D94761">
        <w:rPr>
          <w:rFonts w:ascii="Times New Roman" w:eastAsia="Times New Roman" w:hAnsi="Times New Roman" w:cs="Times New Roman"/>
          <w:lang w:eastAsia="ru-RU"/>
        </w:rPr>
        <w:t>АИ – аттестационные испытания промежуточной аттестации обучающихся</w:t>
      </w:r>
    </w:p>
    <w:p w:rsidR="00D94761" w:rsidRPr="00D94761" w:rsidRDefault="00D94761" w:rsidP="00D9476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Примечание:</w:t>
      </w:r>
    </w:p>
    <w:p w:rsidR="00D94761" w:rsidRPr="00D94761" w:rsidRDefault="00D94761" w:rsidP="00D9476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заполнении таблицы 2 необходимо учесть, что количество часов самостоятельной работы в учебном плане соответствующего направления подготовки включает в себя собственно самостоятельную работу, а также часы групповых консультаций, индивидуальных консультаций, аттестационных испытаний. </w:t>
      </w:r>
    </w:p>
    <w:p w:rsidR="00D94761" w:rsidRPr="00D94761" w:rsidRDefault="00D94761" w:rsidP="00D9476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Поэтому при подсчете самостоятельной работы студента преподавателю необходимо в первую очередь определиться с объемом часов на ГК, ИК и АИ (непосредственный прием экзаменов и зачетов). Данный показатель рассчитывается по формуле: </w:t>
      </w:r>
    </w:p>
    <w:p w:rsidR="00D94761" w:rsidRPr="00D94761" w:rsidRDefault="00D94761" w:rsidP="00D94761">
      <w:pPr>
        <w:spacing w:before="12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2 часа </w:t>
      </w:r>
      <w:r w:rsidR="009011F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×</w:t>
      </w:r>
      <w:r w:rsidRPr="00D9476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количество зачетных единиц дисциплины по учебному плану</w:t>
      </w:r>
    </w:p>
    <w:p w:rsidR="00D94761" w:rsidRPr="00D94761" w:rsidRDefault="00D94761" w:rsidP="00D9476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 полученного объема преподаватель самостоятельно распределяет часы на ГК, ИК и АИ. При этом на непосредственное проведение аттестационного испытания отводится 2 часа [отмечается в строке «Итого»], распределение часов между  ГК и ИК проводится преподавателем на его усмотрение.</w:t>
      </w:r>
    </w:p>
    <w:p w:rsidR="00D94761" w:rsidRPr="00D94761" w:rsidRDefault="00D94761" w:rsidP="00D9476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Самостоятельная же работа со студентами в итоге исчисляется по формуле: </w:t>
      </w:r>
    </w:p>
    <w:p w:rsidR="00D94761" w:rsidRPr="00D94761" w:rsidRDefault="009011F0" w:rsidP="00D94761">
      <w:pPr>
        <w:spacing w:before="12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= </w:t>
      </w:r>
      <w:r w:rsidR="00D94761" w:rsidRPr="00D9476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Трудоемкость дисциплины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(в ЗЕ)</w:t>
      </w:r>
      <w:r w:rsidR="00D94761" w:rsidRPr="00D9476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×</w:t>
      </w:r>
      <w:r w:rsidR="00D94761" w:rsidRPr="00D9476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36 – Л – ПЗ – </w:t>
      </w:r>
      <w:proofErr w:type="spellStart"/>
      <w:r w:rsidR="00D94761" w:rsidRPr="00D9476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ЛР</w:t>
      </w:r>
      <w:proofErr w:type="spellEnd"/>
      <w:r w:rsidR="00D94761" w:rsidRPr="00D9476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 ГК – ИК – АИ,</w:t>
      </w:r>
    </w:p>
    <w:p w:rsidR="00D94761" w:rsidRPr="00D94761" w:rsidRDefault="00D94761" w:rsidP="00D9476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где объем Л, ПЗ и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ЛР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определен учебным планом, а ГК, ИК и АИ -  разработчиком программы дисциплины (см. выше). Суммарное количество часов самостоятельной работы по дисциплине в целом преподаватель распределяет по разделам и темам.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[Далее в данном пункте программы (или в приложении, поддерживающем данный пункт программы) рекомендуется </w:t>
      </w: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разместить матрицу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соотнесения тем/разделов учебной дисциплины/модуля и формируемых в них профессиональных и общекультурных компетенций].</w:t>
      </w:r>
    </w:p>
    <w:p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1"/>
          <w:lang w:eastAsia="ru-RU"/>
        </w:rPr>
      </w:pPr>
    </w:p>
    <w:p w:rsidR="00D94761" w:rsidRP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993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1735"/>
      </w:tblGrid>
      <w:tr w:rsidR="00D94761" w:rsidRPr="00D94761" w:rsidTr="00D12997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t>Темы,</w:t>
            </w: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разделы</w:t>
            </w: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D947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6970" w:type="dxa"/>
            <w:gridSpan w:val="12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Компетенции</w:t>
            </w:r>
          </w:p>
        </w:tc>
      </w:tr>
      <w:tr w:rsidR="00D94761" w:rsidRPr="00D94761" w:rsidTr="00D12997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76" w:type="dxa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76" w:type="dxa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76" w:type="dxa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76" w:type="dxa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76" w:type="dxa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76" w:type="dxa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76" w:type="dxa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76" w:type="dxa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76" w:type="dxa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76" w:type="dxa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D947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D947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…</w:t>
            </w:r>
          </w:p>
        </w:tc>
        <w:tc>
          <w:tcPr>
            <w:tcW w:w="1735" w:type="dxa"/>
            <w:vAlign w:val="center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компетенций</w:t>
            </w:r>
          </w:p>
        </w:tc>
      </w:tr>
      <w:tr w:rsidR="00D94761" w:rsidRPr="00D94761" w:rsidTr="00D12997">
        <w:trPr>
          <w:trHeight w:val="20"/>
          <w:jc w:val="center"/>
        </w:trPr>
        <w:tc>
          <w:tcPr>
            <w:tcW w:w="2173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94761">
              <w:rPr>
                <w:rFonts w:ascii="Times New Roman" w:eastAsia="Calibri" w:hAnsi="Times New Roman" w:cs="Times New Roman"/>
                <w:b/>
              </w:rPr>
              <w:t>Раздел 1</w:t>
            </w:r>
          </w:p>
        </w:tc>
        <w:tc>
          <w:tcPr>
            <w:tcW w:w="850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5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35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94761" w:rsidRPr="00D94761" w:rsidTr="00D12997">
        <w:trPr>
          <w:trHeight w:val="20"/>
          <w:jc w:val="center"/>
        </w:trPr>
        <w:tc>
          <w:tcPr>
            <w:tcW w:w="2173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4761">
              <w:rPr>
                <w:rFonts w:ascii="Times New Roman" w:eastAsia="Calibri" w:hAnsi="Times New Roman" w:cs="Times New Roman"/>
              </w:rPr>
              <w:t>Тема 1</w:t>
            </w:r>
          </w:p>
        </w:tc>
        <w:tc>
          <w:tcPr>
            <w:tcW w:w="850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5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35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94761" w:rsidRPr="00D94761" w:rsidTr="00D12997">
        <w:trPr>
          <w:trHeight w:val="20"/>
          <w:jc w:val="center"/>
        </w:trPr>
        <w:tc>
          <w:tcPr>
            <w:tcW w:w="2173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4761">
              <w:rPr>
                <w:rFonts w:ascii="Times New Roman" w:eastAsia="Calibri" w:hAnsi="Times New Roman" w:cs="Times New Roman"/>
              </w:rPr>
              <w:t>Тема 2</w:t>
            </w:r>
          </w:p>
        </w:tc>
        <w:tc>
          <w:tcPr>
            <w:tcW w:w="850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5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35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94761" w:rsidRPr="00D94761" w:rsidTr="00D12997">
        <w:trPr>
          <w:trHeight w:val="20"/>
          <w:jc w:val="center"/>
        </w:trPr>
        <w:tc>
          <w:tcPr>
            <w:tcW w:w="2173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4761">
              <w:rPr>
                <w:rFonts w:ascii="Times New Roman" w:eastAsia="Calibri" w:hAnsi="Times New Roman" w:cs="Times New Roman"/>
                <w:lang w:val="en-US"/>
              </w:rPr>
              <w:t>&lt;…&gt;</w:t>
            </w:r>
          </w:p>
        </w:tc>
        <w:tc>
          <w:tcPr>
            <w:tcW w:w="850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5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35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94761" w:rsidRPr="00D94761" w:rsidTr="00D12997">
        <w:trPr>
          <w:trHeight w:val="20"/>
          <w:jc w:val="center"/>
        </w:trPr>
        <w:tc>
          <w:tcPr>
            <w:tcW w:w="2173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9476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850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5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76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35" w:type="dxa"/>
          </w:tcPr>
          <w:p w:rsidR="00D94761" w:rsidRPr="00D94761" w:rsidRDefault="00D94761" w:rsidP="00D9476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[Сумма компетенций и их элементов, предлагаемых к формированию по каждой теме/разделу, и соотнесенная с часами на изучение данной темы/раздела, позволяет оценить реальность формирования компетенций и скорректировать распределение часов]</w:t>
      </w:r>
    </w:p>
    <w:p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Указания для </w:t>
      </w:r>
      <w:proofErr w:type="gramStart"/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освоению дисциплины (модулю)</w:t>
      </w:r>
    </w:p>
    <w:p w:rsidR="00D94761" w:rsidRPr="00D94761" w:rsidRDefault="00D94761" w:rsidP="00D9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proofErr w:type="gramStart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[Методические указания предназначены для рационального распределения времени студента по видам самостоятельной работы и разделам дисциплины.</w:t>
      </w:r>
      <w:proofErr w:type="gramEnd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Они составляются на основе сведений о трудоемкости дисциплины, ее содержании и видах работы по ее изучению, а также учебно-методического и информационного обеспечения. В раздел включаются: рекомендации по изучению дисциплины (модулей) или отдельных тематических разделов, вопросы и задания для самостоятельной работы, материалы, необходимые, для подготовки к занятиям (разделы книг, статьи и т.д.). </w:t>
      </w:r>
      <w:proofErr w:type="gramStart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Раздел может быть представлен в табличной форме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</w:t>
      </w:r>
      <w:proofErr w:type="gramEnd"/>
    </w:p>
    <w:p w:rsidR="00D94761" w:rsidRPr="00D94761" w:rsidRDefault="00D94761" w:rsidP="00D94761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D94761" w:rsidRP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Содержание самостоятельной работы </w:t>
      </w:r>
      <w:proofErr w:type="gramStart"/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6449"/>
        <w:gridCol w:w="1060"/>
        <w:gridCol w:w="1030"/>
      </w:tblGrid>
      <w:tr w:rsidR="00D94761" w:rsidRPr="00D94761" w:rsidTr="00D12997">
        <w:trPr>
          <w:jc w:val="center"/>
        </w:trPr>
        <w:tc>
          <w:tcPr>
            <w:tcW w:w="1472" w:type="dxa"/>
            <w:vAlign w:val="center"/>
          </w:tcPr>
          <w:p w:rsidR="00D94761" w:rsidRPr="00D94761" w:rsidRDefault="00D94761" w:rsidP="00D9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радела (темы)</w:t>
            </w:r>
          </w:p>
        </w:tc>
        <w:tc>
          <w:tcPr>
            <w:tcW w:w="6561" w:type="dxa"/>
            <w:vAlign w:val="center"/>
          </w:tcPr>
          <w:p w:rsidR="00D94761" w:rsidRPr="00D94761" w:rsidRDefault="00D94761" w:rsidP="00D9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69" w:type="dxa"/>
            <w:vAlign w:val="center"/>
          </w:tcPr>
          <w:p w:rsidR="00D94761" w:rsidRPr="00D94761" w:rsidRDefault="00D94761" w:rsidP="00D9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1035" w:type="dxa"/>
          </w:tcPr>
          <w:p w:rsidR="00D94761" w:rsidRPr="00D94761" w:rsidRDefault="00D94761" w:rsidP="00D9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работы </w:t>
            </w:r>
          </w:p>
        </w:tc>
      </w:tr>
      <w:tr w:rsidR="00D94761" w:rsidRPr="00D94761" w:rsidTr="00D12997">
        <w:trPr>
          <w:jc w:val="center"/>
        </w:trPr>
        <w:tc>
          <w:tcPr>
            <w:tcW w:w="1472" w:type="dxa"/>
          </w:tcPr>
          <w:p w:rsidR="00D94761" w:rsidRPr="00D94761" w:rsidRDefault="00D94761" w:rsidP="00D9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561" w:type="dxa"/>
          </w:tcPr>
          <w:p w:rsidR="00D94761" w:rsidRPr="00D94761" w:rsidRDefault="00D94761" w:rsidP="00D9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69" w:type="dxa"/>
          </w:tcPr>
          <w:p w:rsidR="00D94761" w:rsidRPr="00D94761" w:rsidRDefault="00D94761" w:rsidP="00D9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35" w:type="dxa"/>
          </w:tcPr>
          <w:p w:rsidR="00D94761" w:rsidRPr="00D94761" w:rsidRDefault="00D94761" w:rsidP="00D9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D94761" w:rsidRPr="00D94761" w:rsidRDefault="00D94761" w:rsidP="00D9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Примечание: данная таблица заполняется в соответствии с таблицей 2.</w:t>
      </w:r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Виды и формы письменных работ, предусмотренных при освоении дисциплины, выполняемые </w:t>
      </w:r>
      <w:proofErr w:type="gramStart"/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самостоятельно. </w:t>
      </w:r>
    </w:p>
    <w:p w:rsidR="00D94761" w:rsidRPr="00D94761" w:rsidRDefault="00D94761" w:rsidP="00D9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[В раздел включаются требования к подготовке, содержанию, и оформлению письменных работ предусмотренных учебным планом или рабочей программой (курсовая работа, эссе, реферат, доклад и т.п.)]</w:t>
      </w:r>
    </w:p>
    <w:p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[Указываются образовательные и информационные технологии, используемые при реализации различных видов учебной работы.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соответствии с требованиями ФГОС ВО по направлению подготовки реализация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компетентностного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специалистов]</w:t>
      </w:r>
      <w:proofErr w:type="gramEnd"/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[Указываются формы учебных занятий, развивающих у обучающихся навыки командной работы, межличностной коммуникации, принятия решений, лидерские качества, и все применяемые образовательные технологии (интерактивные лекции, групповые дискуссии, ролевые и деловые игры, тренинги, анализ ситуаций и имитационных моделей, преподавание дисциплин (модулей) в форме курсов, симуляции, технологии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open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space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/открытое пространство, мастерская будущего,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peer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education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/равный обучает равного;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экспресс-семинары, проектные семинары; бизнес-тренинги (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business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training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), кейс-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стади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case-study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), обучение действием («</w:t>
      </w:r>
      <w:proofErr w:type="spellStart"/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ction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learning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»), метафорическая игра,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педагогические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игровые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упражнения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в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качестве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коллективного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задания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),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мозговой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штурм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эстафета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),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ситуационные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методы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тематические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дискуссии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игровое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проектирование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групповой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тренинг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групповая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консультация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др.)]</w:t>
      </w:r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Информационные технологии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[Указываются информационные технологии, используемые при реализации различных видов учебной и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внеучебной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работы:</w:t>
      </w:r>
      <w:proofErr w:type="gramEnd"/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использование возможностей электронной почты преподавателя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использование сре</w:t>
      </w: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дств пр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использование интерактивных сре</w:t>
      </w: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дств вз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процесс)]</w:t>
      </w:r>
      <w:proofErr w:type="gramEnd"/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[Перечисляется необходимое программное обеспечение и информационные справочные системы.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 использовании компьютерных программ определяется состав необходимого комплекта лицензионного программного обеспечения</w:t>
      </w:r>
      <w:r w:rsidR="00901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proofErr w:type="gramStart"/>
      <w:r w:rsidR="00901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2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</w:t>
      </w:r>
      <w:proofErr w:type="gramEnd"/>
    </w:p>
    <w:p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Паспорт фонда оценочных средств.</w:t>
      </w:r>
    </w:p>
    <w:p w:rsidR="00D94761" w:rsidRP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999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D94761" w:rsidRPr="00D94761" w:rsidTr="00D1299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D94761" w:rsidRPr="00D94761" w:rsidTr="00D1299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</w:tr>
    </w:tbl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[Примерный перечень оценочных сре</w:t>
      </w: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дств пр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едставлен в Приложении 1]</w:t>
      </w: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Рекомендуемые типы контроля для оценивания результатов обучения.</w:t>
      </w: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оценивания результатов обучения в виде </w:t>
      </w:r>
      <w:r w:rsidRPr="00D947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знаний</w:t>
      </w:r>
      <w:r w:rsidRPr="00D94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используются следующие типы контроля:</w:t>
      </w: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тестирование; </w:t>
      </w: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индивидуальное собеседование,</w:t>
      </w: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письменные ответы на вопросы.</w:t>
      </w: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Тестовые задания должны охватывать содержание всего пройденного материала. Индивидуальное собеседование, письменная работа проводятся по разработанным вопросам по отдельному учебному элементу программы (дисциплине). </w:t>
      </w: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оценивания результатов обучения в виде </w:t>
      </w:r>
      <w:r w:rsidRPr="00D947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умений</w:t>
      </w:r>
      <w:r w:rsidRPr="00D94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Pr="00D947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владений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используются следующие типы контроля:</w:t>
      </w: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практические контрольные задания (далее – </w:t>
      </w:r>
      <w:proofErr w:type="spellStart"/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ПКЗ</w:t>
      </w:r>
      <w:proofErr w:type="spellEnd"/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сложности </w:t>
      </w:r>
      <w:proofErr w:type="spellStart"/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ПКЗ</w:t>
      </w:r>
      <w:proofErr w:type="spellEnd"/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разделяются на простые и комплексные задания.</w:t>
      </w: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Простые </w:t>
      </w:r>
      <w:proofErr w:type="spellStart"/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ПКЗ</w:t>
      </w:r>
      <w:proofErr w:type="spellEnd"/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</w:t>
      </w:r>
      <w:proofErr w:type="gramStart"/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решений</w:t>
      </w:r>
      <w:proofErr w:type="gramEnd"/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</w:t>
      </w:r>
      <w:proofErr w:type="spellStart"/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применяются для оценки владений.</w:t>
      </w: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Типы практических контрольных заданий:</w:t>
      </w:r>
    </w:p>
    <w:p w:rsidR="00D94761" w:rsidRPr="00D94761" w:rsidRDefault="00D94761" w:rsidP="00D9476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D94761" w:rsidRPr="00D94761" w:rsidRDefault="00D94761" w:rsidP="00D9476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установление последовательности (описать алгоритм выполнения действия),</w:t>
      </w:r>
    </w:p>
    <w:p w:rsidR="00D94761" w:rsidRPr="00D94761" w:rsidRDefault="00D94761" w:rsidP="00D9476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ошибок в последовательности (определить правильный вариант последовательности действий);</w:t>
      </w:r>
    </w:p>
    <w:p w:rsidR="00D94761" w:rsidRPr="00D94761" w:rsidRDefault="00D94761" w:rsidP="00D9476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возможное влияние факторов на последствия реализации умения и т.д.</w:t>
      </w:r>
    </w:p>
    <w:p w:rsidR="00D94761" w:rsidRPr="00D94761" w:rsidRDefault="00D94761" w:rsidP="00D9476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на принятие решения в нестандартной ситуации (ситуации выбора, </w:t>
      </w:r>
      <w:proofErr w:type="spellStart"/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многоальтернативности</w:t>
      </w:r>
      <w:proofErr w:type="spellEnd"/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решений, проблемной ситуации);</w:t>
      </w:r>
    </w:p>
    <w:p w:rsidR="00D94761" w:rsidRPr="00D94761" w:rsidRDefault="00D94761" w:rsidP="00D9476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последствий принятых решений;</w:t>
      </w:r>
    </w:p>
    <w:p w:rsidR="00D94761" w:rsidRPr="00D94761" w:rsidRDefault="00D94761" w:rsidP="00D9476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эффективности выполнения действия.</w:t>
      </w:r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[Задания в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ФОС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должны быть сформулированы таким образом, чтобы они охватывали </w:t>
      </w:r>
      <w:r w:rsidRPr="00D9476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максимально возможное 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количество профессиональных и общих компетенций, формируемых в процессе изучения дисциплины, то есть оценка должна быть комплексной.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создания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ФОС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привлекаются представители работодателей]</w:t>
      </w:r>
      <w:proofErr w:type="gramEnd"/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 при решении комплексной ситуационной задачи можно использовать следующие критерии оценки</w:t>
      </w:r>
    </w:p>
    <w:p w:rsidR="00D94761" w:rsidRP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6. Критерии оценивания результатов обучения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7"/>
      </w:tblGrid>
      <w:tr w:rsidR="00D94761" w:rsidRPr="00D94761" w:rsidTr="00D12997">
        <w:tc>
          <w:tcPr>
            <w:tcW w:w="1560" w:type="dxa"/>
            <w:shd w:val="clear" w:color="auto" w:fill="auto"/>
            <w:vAlign w:val="center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647" w:type="dxa"/>
            <w:shd w:val="clear" w:color="auto" w:fill="auto"/>
          </w:tcPr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-дается комплексная оценка предложенной ситуации;</w:t>
            </w:r>
          </w:p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-демонстрируются глубокие знания теоретического материала и умение их применять;</w:t>
            </w:r>
          </w:p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выводы.</w:t>
            </w:r>
          </w:p>
        </w:tc>
      </w:tr>
      <w:tr w:rsidR="00D94761" w:rsidRPr="00D94761" w:rsidTr="00D12997">
        <w:tc>
          <w:tcPr>
            <w:tcW w:w="1560" w:type="dxa"/>
            <w:shd w:val="clear" w:color="auto" w:fill="auto"/>
            <w:vAlign w:val="center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647" w:type="dxa"/>
            <w:shd w:val="clear" w:color="auto" w:fill="auto"/>
          </w:tcPr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-дается комплексная оценка предложенной ситуации;</w:t>
            </w:r>
          </w:p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-возможны единичные ошибки, исправляемые самим студентом после замечания преподавателя;</w:t>
            </w:r>
          </w:p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выводы.</w:t>
            </w:r>
          </w:p>
        </w:tc>
      </w:tr>
      <w:tr w:rsidR="00D94761" w:rsidRPr="00D94761" w:rsidTr="00D12997">
        <w:tc>
          <w:tcPr>
            <w:tcW w:w="1560" w:type="dxa"/>
            <w:shd w:val="clear" w:color="auto" w:fill="auto"/>
            <w:vAlign w:val="center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647" w:type="dxa"/>
            <w:shd w:val="clear" w:color="auto" w:fill="auto"/>
          </w:tcPr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-затруднения с комплексной оценкой предложенной ситуации;</w:t>
            </w:r>
          </w:p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-неполное теоретическое обоснование, требующее наводящих вопросов преподавателя;</w:t>
            </w:r>
          </w:p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заданий при подсказке преподавателя;</w:t>
            </w:r>
          </w:p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затруднения в формулировке выводов.</w:t>
            </w:r>
          </w:p>
        </w:tc>
      </w:tr>
      <w:tr w:rsidR="00D94761" w:rsidRPr="00D94761" w:rsidTr="00D12997">
        <w:tc>
          <w:tcPr>
            <w:tcW w:w="1560" w:type="dxa"/>
            <w:shd w:val="clear" w:color="auto" w:fill="auto"/>
            <w:vAlign w:val="center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647" w:type="dxa"/>
            <w:shd w:val="clear" w:color="auto" w:fill="auto"/>
          </w:tcPr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неправильная оценка предложенной ситуации;</w:t>
            </w:r>
          </w:p>
          <w:p w:rsidR="00D94761" w:rsidRPr="00D94761" w:rsidRDefault="00D94761" w:rsidP="00D9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теоретического обоснования выполнения заданий.</w:t>
            </w:r>
          </w:p>
        </w:tc>
      </w:tr>
    </w:tbl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[В данном разделе приводятся примеры всех оценочных средств, указанных в таблице 5]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Образцы оценочных сре</w:t>
      </w: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дств пр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едставляются в виде контрольных вопросов, заданий, комплексных заданий, образцов тестов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по отдельным разделам дисциплины. 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промежуточной аттестации (зачет, экзамен) приводится полный перечень вопросов, выносимых на зачет или экзамен. 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ФОС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для оценки успешности освоения дисциплины могут включать в себя:</w:t>
      </w:r>
    </w:p>
    <w:p w:rsidR="00D94761" w:rsidRPr="00D94761" w:rsidRDefault="00D94761" w:rsidP="00D9476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типовые учебно-профессиональные задания для оценки результатов освоения практического опыта, общих и профессиональных компетенций;</w:t>
      </w:r>
    </w:p>
    <w:p w:rsidR="00D94761" w:rsidRPr="00D94761" w:rsidRDefault="00D94761" w:rsidP="00D9476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эталоны ответов или образцы выполнения работы;</w:t>
      </w:r>
    </w:p>
    <w:p w:rsidR="00D94761" w:rsidRPr="00D94761" w:rsidRDefault="00D94761" w:rsidP="00D9476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 критерии оценки.</w:t>
      </w:r>
    </w:p>
    <w:p w:rsidR="00D94761" w:rsidRPr="00D94761" w:rsidRDefault="00D94761" w:rsidP="00D9476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Каждое задание должно содержать:</w:t>
      </w:r>
    </w:p>
    <w:p w:rsidR="00D94761" w:rsidRPr="00D94761" w:rsidRDefault="00D94761" w:rsidP="00D9476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номер или вариант задания;</w:t>
      </w:r>
    </w:p>
    <w:p w:rsidR="00D94761" w:rsidRPr="00D94761" w:rsidRDefault="00D94761" w:rsidP="00D9476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инструкцию по выполнению задания, например, внимательно прочитайте задание, при выполнении его Вы можете воспользоваться представленной учебно-методической и справочной литературой; используйте необходимое оборудование и материалы;</w:t>
      </w:r>
    </w:p>
    <w:p w:rsidR="00D94761" w:rsidRPr="00D94761" w:rsidRDefault="00D94761" w:rsidP="00D9476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время выполнения задания в минутах – указывается реальное время, которое необходимо студенту для выполнения всего задания;</w:t>
      </w:r>
    </w:p>
    <w:p w:rsidR="00D94761" w:rsidRPr="00D94761" w:rsidRDefault="00D94761" w:rsidP="00D9476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формулировку задания, оно может быть представлено:</w:t>
      </w:r>
    </w:p>
    <w:p w:rsidR="00D94761" w:rsidRPr="00D94761" w:rsidRDefault="00D94761" w:rsidP="00D9476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в форме ситуационной задачи;</w:t>
      </w:r>
    </w:p>
    <w:p w:rsidR="00D94761" w:rsidRPr="00D94761" w:rsidRDefault="00D94761" w:rsidP="00D9476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форме ситуационной задачи с выполнением практической части;</w:t>
      </w:r>
    </w:p>
    <w:p w:rsidR="00D94761" w:rsidRPr="00D94761" w:rsidRDefault="00D94761" w:rsidP="00D9476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форме заданий в тестовой форме (тесты не должны быть закрытыми, они должны включать творческие задания, анализ текста, тесты-действия):</w:t>
      </w:r>
    </w:p>
    <w:p w:rsidR="00D94761" w:rsidRPr="00D94761" w:rsidRDefault="00D94761" w:rsidP="00D9476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форме выполнения манипуляций согласно программам практик.</w:t>
      </w:r>
    </w:p>
    <w:p w:rsidR="00D94761" w:rsidRPr="00D94761" w:rsidRDefault="00D94761" w:rsidP="00D9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Задания можно сгруппировать по типам и приложить эталоны ответов на каждый тип заданий.</w:t>
      </w:r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D94761" w:rsidRPr="00D94761" w:rsidRDefault="00D94761" w:rsidP="00D9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[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Методические материалы составляют систему текущего контроля успеваемости, промежуточной   аттестации по итогам освоения дисциплины (модуля), закрепляют виды и формы текущего контроля </w:t>
      </w:r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знаний</w:t>
      </w:r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сроки проведения, а также виды промежуточной аттестаций  знаний по дисциплине (модулю), его сроки и формы проведения (устный зачет/экзамен, письменный зачет/экзамен и т.п.).</w:t>
      </w:r>
      <w:proofErr w:type="gram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системе контроля указывается процедура оценивания результатов обучения при использовании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балльно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-рейтинговой системы, показывается механизм получения оценки (из чего складывается оценка по дисциплине (модулю) в соответствии с </w:t>
      </w:r>
      <w:proofErr w:type="spellStart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балльно</w:t>
      </w:r>
      <w:proofErr w:type="spellEnd"/>
      <w:r w:rsidRPr="00D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-рейтинговой системой</w:t>
      </w:r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), основные положения БАРС, указывается система бонусов и штрафов, примерный набор дополнительных показателей]</w:t>
      </w:r>
      <w:proofErr w:type="gramEnd"/>
    </w:p>
    <w:p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Основная литература: </w:t>
      </w:r>
    </w:p>
    <w:p w:rsidR="00D94761" w:rsidRPr="00D94761" w:rsidRDefault="00D94761" w:rsidP="00D9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proofErr w:type="gramStart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[Указывается основной базовый учебник с точки зрения необходимости, доступности, новизны, наличия в библиотеке университета.</w:t>
      </w:r>
      <w:proofErr w:type="gramEnd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Базовый учебник должен иметься в наличии в библиотеке университета в количестве не менее 0,25 экз. на 1 студента. </w:t>
      </w:r>
      <w:proofErr w:type="gramStart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Если дисциплина состоит из модулей, каждому из которых соответствует отдельный учебник, то приводится базовый комплект учебников]</w:t>
      </w:r>
      <w:proofErr w:type="gramEnd"/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Дополнительная литература: </w:t>
      </w:r>
    </w:p>
    <w:p w:rsidR="00D94761" w:rsidRPr="00D94761" w:rsidRDefault="00D94761" w:rsidP="00D9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proofErr w:type="gramStart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[Указывается литература, содержащая дополнительный материал по основным модулям программы, необходимый для углубленного изучения дисциплины и постановки научных исследований.</w:t>
      </w:r>
      <w:proofErr w:type="gramEnd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</w:t>
      </w:r>
      <w:proofErr w:type="gramStart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список дополнительной литературы формируется преподавателем вне зависимости от года издания приводимых источников]</w:t>
      </w:r>
      <w:proofErr w:type="gramEnd"/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D94761" w:rsidRPr="00D94761" w:rsidRDefault="00D94761" w:rsidP="00D9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[Указываются действующие в АГУ </w:t>
      </w:r>
      <w:proofErr w:type="spellStart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ЭБС</w:t>
      </w:r>
      <w:proofErr w:type="spellEnd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, а также другие общедоступные официальные ресурсы, используемые в процессе освоения данной дисциплины]</w:t>
      </w:r>
    </w:p>
    <w:p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D94761" w:rsidRPr="00D94761" w:rsidRDefault="00D94761" w:rsidP="00D9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proofErr w:type="gramStart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[Указывается материально-техническое обеспечение данной дисциплины (модуля).</w:t>
      </w:r>
      <w:proofErr w:type="gramEnd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</w:t>
      </w:r>
      <w:proofErr w:type="gramStart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В качестве материально-технического обеспечения дисциплины (модуля) могут быть использованы технические и электронные средства обучения и контроля знаний студентов (оборудование, демонстрационные приборы, мультимедийные средства, презентации, фрагменты фильмов, комплекты плакатов, наглядных пособий, контролирующих программ и демонстрационных установок, тренажеры, карты), использование которых предусмотрено методической концепцией преподавания, а также перечень аудиторий (компьютерные классы, академические или специально оборудованные аудитории и лаборатории, наличие доски и т</w:t>
      </w:r>
      <w:proofErr w:type="gramEnd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.</w:t>
      </w:r>
      <w:proofErr w:type="gramStart"/>
      <w:r w:rsidRPr="00D94761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д.)]</w:t>
      </w:r>
      <w:proofErr w:type="gramEnd"/>
    </w:p>
    <w:p w:rsidR="00905867" w:rsidRDefault="00905867" w:rsidP="00D94761">
      <w:pPr>
        <w:tabs>
          <w:tab w:val="right" w:leader="underscore" w:pos="9639"/>
        </w:tabs>
        <w:spacing w:before="24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867" w:rsidRDefault="00905867" w:rsidP="00905867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</w:t>
      </w:r>
      <w:r w:rsidR="0064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  <w:t xml:space="preserve">Приложение 1 к макету </w:t>
      </w:r>
      <w:proofErr w:type="spellStart"/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РПД</w:t>
      </w:r>
      <w:proofErr w:type="spellEnd"/>
    </w:p>
    <w:p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оценочных средств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874"/>
        <w:gridCol w:w="5245"/>
        <w:gridCol w:w="2588"/>
      </w:tblGrid>
      <w:tr w:rsidR="00D94761" w:rsidRPr="00D94761" w:rsidTr="00D12997">
        <w:trPr>
          <w:tblHeader/>
        </w:trPr>
        <w:tc>
          <w:tcPr>
            <w:tcW w:w="0" w:type="auto"/>
            <w:shd w:val="clear" w:color="auto" w:fill="FFFFFF"/>
            <w:vAlign w:val="center"/>
          </w:tcPr>
          <w:p w:rsidR="00D94761" w:rsidRPr="00D94761" w:rsidRDefault="00D94761" w:rsidP="00D9476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  <w:r w:rsidRPr="00D94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</w:r>
            <w:proofErr w:type="gramStart"/>
            <w:r w:rsidRPr="00D94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D94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D94761" w:rsidRPr="00D94761" w:rsidRDefault="00D94761" w:rsidP="00D9476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оценочного средства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94761" w:rsidRPr="00D94761" w:rsidRDefault="00D94761" w:rsidP="00D9476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588" w:type="dxa"/>
            <w:shd w:val="clear" w:color="auto" w:fill="FFFFFF"/>
            <w:vAlign w:val="center"/>
          </w:tcPr>
          <w:p w:rsidR="00D94761" w:rsidRPr="00D94761" w:rsidRDefault="00D94761" w:rsidP="00D9476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Представление оценочного средства в фонде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Деловая и/или ролевая игра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(проблема), концепция, роли и ожидаемый результат по каждой игре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Кейс-задача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Проблемное задание, в котором </w:t>
            </w:r>
            <w:proofErr w:type="gramStart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обучающемуся</w:t>
            </w:r>
            <w:proofErr w:type="gramEnd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предлагают осмыслить реальную профессионально-ориентированную ситуацию, необходимую для решения данной проблемы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Задания для решения </w:t>
            </w:r>
            <w:proofErr w:type="gramStart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кейс-задачи</w:t>
            </w:r>
            <w:proofErr w:type="gramEnd"/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Коллоквиум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Вопросы по темам/разделам дисциплины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 контрольных заданий по вариантам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Круглый стол, дискуссия, полемика, диспут, дебаты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дискуссионных тем для проведения круглого стола, дискуссии, полемики, диспута, дебатов</w:t>
            </w:r>
          </w:p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Портфолио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Структура портфолио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Темы групповых и/или </w:t>
            </w:r>
            <w:proofErr w:type="gramStart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индивидуальных проектов</w:t>
            </w:r>
            <w:proofErr w:type="gramEnd"/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Рабочая тетрадь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Образец рабочей тетради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Разноуровневые</w:t>
            </w:r>
            <w:proofErr w:type="spellEnd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задачи и задания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Различают задачи и задания:</w:t>
            </w:r>
          </w:p>
          <w:p w:rsidR="00D94761" w:rsidRPr="00D94761" w:rsidRDefault="00D94761" w:rsidP="00D94761">
            <w:pPr>
              <w:widowControl w:val="0"/>
              <w:tabs>
                <w:tab w:val="left" w:pos="782"/>
              </w:tabs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</w:t>
            </w: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D94761" w:rsidRPr="00D94761" w:rsidRDefault="00D94761" w:rsidP="00D94761">
            <w:pPr>
              <w:widowControl w:val="0"/>
              <w:tabs>
                <w:tab w:val="left" w:pos="797"/>
              </w:tabs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</w:t>
            </w: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D94761" w:rsidRPr="00D94761" w:rsidRDefault="00D94761" w:rsidP="00D94761">
            <w:pPr>
              <w:widowControl w:val="0"/>
              <w:tabs>
                <w:tab w:val="left" w:pos="888"/>
              </w:tabs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в)</w:t>
            </w: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Комплект </w:t>
            </w:r>
            <w:proofErr w:type="spellStart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разноуровневых</w:t>
            </w:r>
            <w:proofErr w:type="spellEnd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задач и заданий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Расчетно-графическая</w:t>
            </w:r>
          </w:p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 заданий для выполнения расчетно-графической работы.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Реферат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Темы рефератов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Доклад, сообщение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Темы докладов, сообщений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Собеседование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обучающимся</w:t>
            </w:r>
            <w:proofErr w:type="gramEnd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Вопросы по темам/разделам дисциплины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Творческое задание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Темы групповых и/или индивидуальных творческих заданий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Фонд тестовых заданий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Тренажер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средство,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 заданий для работы на тренажере</w:t>
            </w:r>
          </w:p>
        </w:tc>
      </w:tr>
      <w:tr w:rsidR="00D94761" w:rsidRPr="00D94761" w:rsidTr="00D12997">
        <w:tc>
          <w:tcPr>
            <w:tcW w:w="0" w:type="auto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874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Эссе</w:t>
            </w:r>
          </w:p>
        </w:tc>
        <w:tc>
          <w:tcPr>
            <w:tcW w:w="5245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88" w:type="dxa"/>
            <w:shd w:val="clear" w:color="auto" w:fill="FFFFFF"/>
          </w:tcPr>
          <w:p w:rsidR="00D94761" w:rsidRPr="00D94761" w:rsidRDefault="00D94761" w:rsidP="00D94761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Тематика эссе</w:t>
            </w:r>
          </w:p>
        </w:tc>
      </w:tr>
    </w:tbl>
    <w:p w:rsidR="009011F0" w:rsidRDefault="009011F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011F0" w:rsidRPr="00D94761" w:rsidRDefault="009011F0" w:rsidP="009011F0">
      <w:pPr>
        <w:tabs>
          <w:tab w:val="right" w:leader="underscore" w:pos="9639"/>
        </w:tabs>
        <w:spacing w:before="240" w:after="12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макету </w:t>
      </w:r>
      <w:proofErr w:type="spellStart"/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РПД</w:t>
      </w:r>
      <w:proofErr w:type="spellEnd"/>
    </w:p>
    <w:p w:rsidR="009011F0" w:rsidRPr="00B251C6" w:rsidRDefault="00B251C6" w:rsidP="00B2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к п. 6.3 («</w:t>
      </w:r>
      <w:r w:rsidR="009011F0" w:rsidRPr="00B25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  <w:r w:rsidRPr="00B25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 и п. 8 («Учебно-методическое и информационное обеспечение дисциплины (модуля)) по состоянию на 01.06.2017</w:t>
      </w:r>
    </w:p>
    <w:p w:rsidR="00B251C6" w:rsidRPr="00B251C6" w:rsidRDefault="00B251C6" w:rsidP="00B251C6">
      <w:pPr>
        <w:pStyle w:val="a9"/>
        <w:widowControl w:val="0"/>
        <w:numPr>
          <w:ilvl w:val="0"/>
          <w:numId w:val="29"/>
        </w:numPr>
        <w:tabs>
          <w:tab w:val="right" w:leader="underscore" w:pos="9639"/>
        </w:tabs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51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электронных ресурсов, предоставляемых Научной библиотекой АГУ на 2017 г., которые могут быть использованы для информационного обеспечения дисциплины (модуля) </w:t>
      </w:r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B25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</w:t>
      </w: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SQL</w:t>
      </w: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НПО «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-систем». </w:t>
      </w:r>
    </w:p>
    <w:p w:rsidR="00B251C6" w:rsidRPr="00B251C6" w:rsidRDefault="00A643A5" w:rsidP="00B251C6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251C6" w:rsidRPr="00B2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B251C6" w:rsidRPr="00B2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251C6" w:rsidRPr="00B2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="00B251C6" w:rsidRPr="00B2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51C6" w:rsidRPr="00B2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="00B251C6" w:rsidRPr="00B2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51C6" w:rsidRPr="00B2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B251C6" w:rsidRPr="00B2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51C6" w:rsidRPr="00B2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«Астраханский государственный университет» собственной генерации на электронной платформе ООО «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БИБЛИОТЕХ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B251C6" w:rsidRPr="00B251C6" w:rsidRDefault="00A643A5" w:rsidP="00B251C6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251C6" w:rsidRPr="00B251C6" w:rsidRDefault="00B251C6" w:rsidP="00B251C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Учетная запись образовательного портала АГУ </w:t>
      </w:r>
    </w:p>
    <w:p w:rsidR="00B251C6" w:rsidRPr="00B251C6" w:rsidRDefault="00B251C6" w:rsidP="00B251C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proofErr w:type="gramStart"/>
      <w:r w:rsidRPr="00B251C6">
        <w:rPr>
          <w:rFonts w:ascii="Times New Roman" w:eastAsia="Times New Roman" w:hAnsi="Times New Roman" w:cs="Times New Roman"/>
          <w:i/>
          <w:szCs w:val="24"/>
          <w:lang w:eastAsia="ru-RU"/>
        </w:rPr>
        <w:t>(Регистрация в 905 аудитории.</w:t>
      </w:r>
      <w:proofErr w:type="gramEnd"/>
      <w:r w:rsidRPr="00B251C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proofErr w:type="gramStart"/>
      <w:r w:rsidRPr="00B251C6">
        <w:rPr>
          <w:rFonts w:ascii="Times New Roman" w:eastAsia="Times New Roman" w:hAnsi="Times New Roman" w:cs="Times New Roman"/>
          <w:i/>
          <w:szCs w:val="24"/>
          <w:lang w:eastAsia="ru-RU"/>
        </w:rPr>
        <w:t>Пристрой)</w:t>
      </w:r>
      <w:proofErr w:type="gramEnd"/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информационная система «Национальная электронная библиотека (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НЭБ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— Федеральная государственная информационная система, обеспечивающая создание единого российского электронного пространства знаний. 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НЭБ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  </w:t>
      </w:r>
    </w:p>
    <w:p w:rsidR="00B251C6" w:rsidRPr="00B251C6" w:rsidRDefault="00A643A5" w:rsidP="00B251C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251C6" w:rsidRPr="00B2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251C6" w:rsidRPr="00B2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B251C6" w:rsidRPr="00B25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нэб.рф</w:t>
        </w:r>
        <w:proofErr w:type="spellEnd"/>
      </w:hyperlink>
    </w:p>
    <w:p w:rsidR="00B251C6" w:rsidRPr="00B251C6" w:rsidRDefault="00B251C6" w:rsidP="00B251C6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  <w:r w:rsidRPr="00B251C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Доступ с компьютеров сети АГУ</w:t>
      </w:r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диссертаций (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ЭБД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РГБ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Российская государственная</w:t>
      </w: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(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РГБ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уникальным хранилищем подлинников диссертаций, защищенных в стране с 1944 года по всем специальностям. В настоящее время 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ЭБД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 около 898178 полных текстов диссертаций и авторефератов.</w:t>
      </w:r>
    </w:p>
    <w:p w:rsidR="00B251C6" w:rsidRPr="00B251C6" w:rsidRDefault="00A643A5" w:rsidP="00B251C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dvs</w:t>
        </w:r>
        <w:proofErr w:type="spellEnd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rsl</w:t>
        </w:r>
        <w:proofErr w:type="spellEnd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251C6" w:rsidRPr="00B251C6" w:rsidRDefault="00B251C6" w:rsidP="00B251C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lang w:eastAsia="ru-RU"/>
        </w:rPr>
      </w:pPr>
      <w:r w:rsidRPr="00B251C6">
        <w:rPr>
          <w:rFonts w:ascii="Times New Roman" w:eastAsia="Times New Roman" w:hAnsi="Times New Roman" w:cs="Times New Roman"/>
          <w:i/>
          <w:lang w:eastAsia="ru-RU"/>
        </w:rPr>
        <w:t xml:space="preserve">Регистрация самостоятельная на сайте </w:t>
      </w:r>
      <w:r w:rsidRPr="00B251C6">
        <w:rPr>
          <w:rFonts w:ascii="Times New Roman" w:eastAsia="Times New Roman" w:hAnsi="Times New Roman" w:cs="Times New Roman"/>
          <w:sz w:val="24"/>
          <w:u w:val="single"/>
          <w:lang w:eastAsia="ru-RU"/>
        </w:rPr>
        <w:t>vchz.rsl.ru/</w:t>
      </w:r>
      <w:proofErr w:type="spellStart"/>
      <w:r w:rsidRPr="00B251C6">
        <w:rPr>
          <w:rFonts w:ascii="Times New Roman" w:eastAsia="Times New Roman" w:hAnsi="Times New Roman" w:cs="Times New Roman"/>
          <w:sz w:val="24"/>
          <w:u w:val="single"/>
          <w:lang w:eastAsia="ru-RU"/>
        </w:rPr>
        <w:t>register</w:t>
      </w:r>
      <w:proofErr w:type="spellEnd"/>
      <w:r w:rsidRPr="00B251C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B251C6">
        <w:rPr>
          <w:rFonts w:ascii="Times New Roman" w:eastAsia="Times New Roman" w:hAnsi="Times New Roman" w:cs="Times New Roman"/>
          <w:lang w:eastAsia="ru-RU"/>
        </w:rPr>
        <w:t>из любого места в сети Интернет</w:t>
      </w:r>
    </w:p>
    <w:p w:rsidR="00B251C6" w:rsidRPr="00B251C6" w:rsidRDefault="00B251C6" w:rsidP="00B251C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251C6">
        <w:rPr>
          <w:rFonts w:ascii="Times New Roman" w:eastAsia="Times New Roman" w:hAnsi="Times New Roman" w:cs="Times New Roman"/>
          <w:i/>
          <w:lang w:eastAsia="ru-RU"/>
        </w:rPr>
        <w:t>После регистрации необходимо обратиться к администратору для подтверждения заявки</w:t>
      </w:r>
    </w:p>
    <w:p w:rsidR="00B251C6" w:rsidRPr="00B251C6" w:rsidRDefault="00B251C6" w:rsidP="00B251C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251C6">
        <w:rPr>
          <w:rFonts w:ascii="Times New Roman" w:eastAsia="Times New Roman" w:hAnsi="Times New Roman" w:cs="Times New Roman"/>
          <w:i/>
          <w:lang w:eastAsia="ru-RU"/>
        </w:rPr>
        <w:t>Доступ с компьютеров АГУ</w:t>
      </w:r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(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ООО «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Политехресурс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«Консультант студента». Многопрофильный образовательный ресурс "Консультант студента" 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</w:p>
    <w:p w:rsidR="00B251C6" w:rsidRPr="00B251C6" w:rsidRDefault="00A643A5" w:rsidP="00B251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0" w:tgtFrame="_blank" w:history="1"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  <w:lang w:eastAsia="ru-RU"/>
          </w:rPr>
          <w:t>www.studentlibrary.ru</w:t>
        </w:r>
      </w:hyperlink>
    </w:p>
    <w:p w:rsidR="00B251C6" w:rsidRPr="00B251C6" w:rsidRDefault="00B251C6" w:rsidP="00B251C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251C6">
        <w:rPr>
          <w:rFonts w:ascii="Times New Roman" w:eastAsia="Times New Roman" w:hAnsi="Times New Roman" w:cs="Times New Roman"/>
          <w:i/>
          <w:lang w:eastAsia="ru-RU"/>
        </w:rPr>
        <w:t>Регистрация с компьютеров АГУ</w:t>
      </w:r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(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ООО «Центр цифровой дистрибуции» «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КНИГАФОНД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Электронно-библиотечная система разработана в целях легального хранения, распространения и защиты цифрового контента учебно-методической литературы для вузов с условием обязательного соблюдения авторских и смежных прав. Обеспечивает широкий законный доступ к необходимым для образовательного процесса изданиям с использованием инновационных технологий и соответствует всем требованиям новых ФГОС 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1C6" w:rsidRPr="00B251C6" w:rsidRDefault="00A643A5" w:rsidP="00B251C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www.knigafund.ru/</w:t>
        </w:r>
      </w:hyperlink>
    </w:p>
    <w:p w:rsidR="00B251C6" w:rsidRPr="00B251C6" w:rsidRDefault="00B251C6" w:rsidP="00B251C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i/>
          <w:szCs w:val="24"/>
          <w:lang w:eastAsia="ru-RU"/>
        </w:rPr>
        <w:t>Регистрация с компьютеров АГУ</w:t>
      </w:r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(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издательства «Лань». Ресурс, включающий в себя как электронные версии книг издательства «Лань» так и электронные версии периодических изданий по естественным, техническим и гуманитарным наукам. Соглашение 15/2017 о сотрудничестве от 01.02.2017 г. (действует – с 01.02.2017г. – по 31.08.2017 г.).   </w:t>
      </w:r>
    </w:p>
    <w:p w:rsidR="00B251C6" w:rsidRPr="00B251C6" w:rsidRDefault="00A643A5" w:rsidP="00B251C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</w:t>
        </w:r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lanbook</w:t>
        </w:r>
        <w:proofErr w:type="spellEnd"/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B251C6" w:rsidRPr="00B2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51C6" w:rsidRPr="00B251C6" w:rsidRDefault="00B251C6" w:rsidP="00B251C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i/>
          <w:szCs w:val="24"/>
          <w:lang w:eastAsia="ru-RU"/>
        </w:rPr>
        <w:t>Регистрация с компьютеров АГУ</w:t>
      </w:r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 eLIBRARY.ru ООО «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РУНЭБ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крупнейший российский информационный портал. На платформе eLIBRARY.RU доступны электронные версии журналов. Доступ организован к 66 наименованиям журналов.  </w:t>
      </w: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51C6" w:rsidRPr="00B251C6" w:rsidRDefault="00A643A5" w:rsidP="00B251C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http://elibrary.r</w:t>
        </w:r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</w:t>
        </w:r>
      </w:hyperlink>
    </w:p>
    <w:p w:rsidR="00B251C6" w:rsidRPr="00B251C6" w:rsidRDefault="00B251C6" w:rsidP="00B251C6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51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Регистрация с компьютеров АГУ</w:t>
      </w:r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справочно-информационная полнотекстовая база данных периодических изданий ООО «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ИВИС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B251C6" w:rsidRPr="00B251C6" w:rsidRDefault="00A643A5" w:rsidP="00B251C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tgtFrame="_blank" w:history="1"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http://dlib.eastview.com/</w:t>
        </w:r>
      </w:hyperlink>
    </w:p>
    <w:p w:rsidR="00B251C6" w:rsidRPr="00B251C6" w:rsidRDefault="00B251C6" w:rsidP="00B251C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B251C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Имя пользователя: </w:t>
      </w:r>
      <w:proofErr w:type="spellStart"/>
      <w:r w:rsidRPr="00B251C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AstrGU</w:t>
      </w:r>
      <w:proofErr w:type="spellEnd"/>
      <w:r w:rsidRPr="00B251C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251C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251C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Пароль: </w:t>
      </w:r>
      <w:proofErr w:type="spellStart"/>
      <w:r w:rsidRPr="00B251C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AstrGU</w:t>
      </w:r>
      <w:proofErr w:type="spellEnd"/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электронный ресурс Американское физическое общество (The American physical society) – вторая в мире по численности организация, объединяющая физиков. Общество публикует более десятка научных журналов. Перечень журналов:</w:t>
      </w:r>
    </w:p>
    <w:p w:rsidR="00B251C6" w:rsidRPr="00B251C6" w:rsidRDefault="00B251C6" w:rsidP="00B251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251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Reviews of Modern Physics</w:t>
      </w:r>
    </w:p>
    <w:p w:rsidR="00B251C6" w:rsidRPr="00B251C6" w:rsidRDefault="00B251C6" w:rsidP="00B251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251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Physical Review Letters </w:t>
      </w:r>
    </w:p>
    <w:p w:rsidR="00B251C6" w:rsidRPr="00B251C6" w:rsidRDefault="00B251C6" w:rsidP="00B251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251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Physical Review A- E</w:t>
      </w:r>
    </w:p>
    <w:p w:rsidR="00B251C6" w:rsidRPr="00B251C6" w:rsidRDefault="00A643A5" w:rsidP="00B251C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ru-RU"/>
        </w:rPr>
      </w:pPr>
      <w:hyperlink r:id="rId15" w:history="1"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http://journals.aps.org/</w:t>
        </w:r>
      </w:hyperlink>
    </w:p>
    <w:p w:rsidR="00B251C6" w:rsidRPr="00B251C6" w:rsidRDefault="00B251C6" w:rsidP="00B251C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51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Доступ с компьютеров АГУ</w:t>
      </w:r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 eLIBRARY.RU</w:t>
      </w:r>
      <w:proofErr w:type="gram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 - аналитическая система 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[организация]. Позволяет проводить анализ публикационного потока и цитируемости публикаций как на уровне всей организации в целом, так и на уровне ее отдельных подразделений (лабораторий, факультетов и т.д.) или сотрудников.</w:t>
      </w:r>
    </w:p>
    <w:p w:rsidR="00B251C6" w:rsidRPr="00B251C6" w:rsidRDefault="00A643A5" w:rsidP="00B251C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r w:rsidR="00B251C6" w:rsidRPr="00B251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http://elibrary.ru</w:t>
        </w:r>
      </w:hyperlink>
    </w:p>
    <w:p w:rsidR="00B251C6" w:rsidRPr="00B251C6" w:rsidRDefault="00B251C6" w:rsidP="00B251C6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51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Регистрация с компьютеров АГУ</w:t>
      </w:r>
    </w:p>
    <w:p w:rsidR="00B251C6" w:rsidRPr="00B251C6" w:rsidRDefault="00A643A5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hyperlink r:id="rId17" w:history="1">
        <w:r w:rsidR="00B251C6" w:rsidRPr="00B251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POLPRED.com</w:t>
        </w:r>
      </w:hyperlink>
      <w:r w:rsidR="00B251C6"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Обзор СМИ. В рубрикаторе 53 отрасли / 600 источников / 8 федеральных округов РФ / 235 стран и территорий / главные материалы / статьи и интервью 13000 первых лиц. Ежедневно тысячи новостей, полный текст на русском языке. Миллионы сюжетов информагентств и деловой прессы за 15 лет. </w:t>
      </w:r>
      <w:proofErr w:type="gramStart"/>
      <w:r w:rsidR="00B251C6"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="00B251C6" w:rsidRPr="00B251C6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сервисы</w:t>
      </w:r>
      <w:proofErr w:type="gramEnd"/>
      <w:r w:rsidR="00B251C6" w:rsidRPr="00B25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отраслям и странам</w:t>
      </w:r>
    </w:p>
    <w:p w:rsidR="00B251C6" w:rsidRPr="00B251C6" w:rsidRDefault="00B251C6" w:rsidP="00B251C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5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51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hyperlink r:id="rId18" w:history="1">
        <w:r w:rsidRPr="00B251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www</w:t>
        </w:r>
        <w:r w:rsidRPr="00B251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B251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polpred</w:t>
        </w:r>
        <w:r w:rsidRPr="00B251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B251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com</w:t>
        </w:r>
      </w:hyperlink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АРБИКОН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B251C6" w:rsidRPr="00B251C6" w:rsidRDefault="00A643A5" w:rsidP="00B251C6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" w:history="1"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mars</w:t>
        </w:r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arbicon</w:t>
        </w:r>
        <w:proofErr w:type="spellEnd"/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правовая система Консультант Плюс. Договор о сотрудничестве с библиотекой учебного заведения от 01 января 2017г. Доступ с 01.01.2017 – по 31.12.2017. Систему </w:t>
      </w:r>
      <w:proofErr w:type="spellStart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в качестве надежного помощника многие специалисты: юристы, бухгалтеры, руководители организаций, а также специалисты государственных органов, ученые и студенты. В ней содержится огромный массив справочной правовой информации. </w:t>
      </w:r>
    </w:p>
    <w:p w:rsidR="00DF720C" w:rsidRPr="00B251C6" w:rsidRDefault="00DF720C" w:rsidP="00DF72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российское и региональное законодательство,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практика, финансовые и кадровые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консультации для 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</w:t>
      </w:r>
      <w:proofErr w:type="gramStart"/>
      <w:r w:rsidRPr="00DF7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законодательства</w:t>
      </w:r>
      <w:proofErr w:type="gramEnd"/>
      <w:r w:rsidRPr="00DF72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документов, проекты нормативных 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международные правовые акты, правовые акты,  технические нормы и правила</w:t>
      </w:r>
    </w:p>
    <w:p w:rsidR="00B251C6" w:rsidRPr="00B251C6" w:rsidRDefault="00A643A5" w:rsidP="00B251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" w:history="1"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http://www.consultant.ru</w:t>
        </w:r>
      </w:hyperlink>
      <w:r w:rsidR="00B251C6" w:rsidRPr="00B25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251C6" w:rsidRPr="00B251C6" w:rsidRDefault="00B251C6" w:rsidP="00B2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51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Доступ с компьютеров АГУ</w:t>
      </w:r>
    </w:p>
    <w:p w:rsid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правовое обеспечение «Система ГАРАНТ». Договор об оказании информационных услуг (Гарант) № 422-16122101 от 01.01.2017. Доступ с 01.01.2017 – по 31.05.2017. В системе ГАРАНТ представлены миллионы документов: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</w:r>
    </w:p>
    <w:p w:rsidR="00DF720C" w:rsidRPr="00DF720C" w:rsidRDefault="00DF720C" w:rsidP="00DF72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</w:r>
      <w:proofErr w:type="gramStart"/>
      <w:r w:rsidRPr="00DF7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F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 В программе представлены документы более 13 000 федеральных, региональных и местных эмитентов</w:t>
      </w:r>
    </w:p>
    <w:p w:rsidR="00B251C6" w:rsidRPr="00B251C6" w:rsidRDefault="00A643A5" w:rsidP="00B251C6">
      <w:pPr>
        <w:widowControl w:val="0"/>
        <w:tabs>
          <w:tab w:val="left" w:pos="284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" w:history="1"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http://garant-astrakhan.ru</w:t>
        </w:r>
      </w:hyperlink>
    </w:p>
    <w:p w:rsidR="00B251C6" w:rsidRPr="00B251C6" w:rsidRDefault="00B251C6" w:rsidP="00B251C6">
      <w:pPr>
        <w:widowControl w:val="0"/>
        <w:tabs>
          <w:tab w:val="left" w:pos="284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51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Доступ с компьютеров АГУ</w:t>
      </w:r>
    </w:p>
    <w:p w:rsidR="00B251C6" w:rsidRPr="00B251C6" w:rsidRDefault="00B251C6" w:rsidP="00B251C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электронная библиотека Сбербанка. Доступ организован к 69 наименованиям книг по темам: менеджмент, финансы и учёт, лидерство и др. </w:t>
      </w:r>
    </w:p>
    <w:p w:rsidR="00B251C6" w:rsidRPr="00B251C6" w:rsidRDefault="00A643A5" w:rsidP="00B251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" w:history="1"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sberbanklib</w:t>
        </w:r>
        <w:proofErr w:type="spellEnd"/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  <w:r w:rsidR="00B251C6"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</w:hyperlink>
    </w:p>
    <w:p w:rsidR="00B251C6" w:rsidRPr="00B251C6" w:rsidRDefault="00B251C6" w:rsidP="00B251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1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пользователя:</w:t>
      </w:r>
    </w:p>
    <w:p w:rsidR="00B251C6" w:rsidRPr="00B251C6" w:rsidRDefault="00B251C6" w:rsidP="00B251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3" w:history="1">
        <w:r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library</w:t>
        </w:r>
        <w:r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asu</w:t>
        </w:r>
        <w:proofErr w:type="spellEnd"/>
        <w:r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edu</w:t>
        </w:r>
        <w:proofErr w:type="spellEnd"/>
        <w:r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251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B251C6" w:rsidRPr="00B251C6" w:rsidRDefault="00B251C6" w:rsidP="00B251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Пароль: 1234</w:t>
      </w:r>
    </w:p>
    <w:p w:rsidR="009011F0" w:rsidRPr="006D152D" w:rsidRDefault="009011F0" w:rsidP="006D152D">
      <w:pPr>
        <w:pStyle w:val="a9"/>
        <w:widowControl w:val="0"/>
        <w:numPr>
          <w:ilvl w:val="0"/>
          <w:numId w:val="29"/>
        </w:numPr>
        <w:tabs>
          <w:tab w:val="right" w:leader="underscore" w:pos="9639"/>
        </w:tabs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15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лицензионного учебного программного обеспечения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2375"/>
        <w:gridCol w:w="7621"/>
      </w:tblGrid>
      <w:tr w:rsidR="00B251C6" w:rsidRPr="00B251C6" w:rsidTr="00B251C6">
        <w:tc>
          <w:tcPr>
            <w:tcW w:w="1188" w:type="pct"/>
            <w:vAlign w:val="center"/>
            <w:hideMark/>
          </w:tcPr>
          <w:p w:rsidR="00D12997" w:rsidRPr="00B251C6" w:rsidRDefault="009011F0" w:rsidP="00B251C6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251C6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812" w:type="pct"/>
            <w:vAlign w:val="center"/>
            <w:hideMark/>
          </w:tcPr>
          <w:p w:rsidR="00D12997" w:rsidRPr="00B251C6" w:rsidRDefault="009011F0" w:rsidP="00B251C6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251C6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B251C6" w:rsidRPr="009011F0" w:rsidTr="00B251C6">
        <w:tc>
          <w:tcPr>
            <w:tcW w:w="1188" w:type="pct"/>
            <w:hideMark/>
          </w:tcPr>
          <w:p w:rsidR="00D12997" w:rsidRPr="009011F0" w:rsidRDefault="009011F0" w:rsidP="00B251C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812" w:type="pct"/>
            <w:hideMark/>
          </w:tcPr>
          <w:p w:rsidR="00D12997" w:rsidRPr="009011F0" w:rsidRDefault="009011F0" w:rsidP="00B251C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251C6" w:rsidRPr="009011F0" w:rsidTr="00B251C6">
        <w:tc>
          <w:tcPr>
            <w:tcW w:w="1188" w:type="pct"/>
            <w:hideMark/>
          </w:tcPr>
          <w:p w:rsidR="00D12997" w:rsidRPr="009011F0" w:rsidRDefault="009011F0" w:rsidP="00B251C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MathCad</w:t>
            </w:r>
            <w:proofErr w:type="spellEnd"/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3812" w:type="pct"/>
            <w:hideMark/>
          </w:tcPr>
          <w:p w:rsidR="00D12997" w:rsidRPr="009011F0" w:rsidRDefault="009011F0" w:rsidP="00B251C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сопровождением, отличается л</w:t>
            </w:r>
            <w:r w:rsidR="00B251C6"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гкостью использования</w:t>
            </w:r>
          </w:p>
        </w:tc>
      </w:tr>
      <w:tr w:rsidR="00B251C6" w:rsidRPr="009011F0" w:rsidTr="00B251C6">
        <w:tc>
          <w:tcPr>
            <w:tcW w:w="1188" w:type="pct"/>
            <w:hideMark/>
          </w:tcPr>
          <w:p w:rsidR="00D12997" w:rsidRPr="009011F0" w:rsidRDefault="009011F0" w:rsidP="00B251C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812" w:type="pct"/>
            <w:hideMark/>
          </w:tcPr>
          <w:p w:rsidR="00D12997" w:rsidRPr="009011F0" w:rsidRDefault="009011F0" w:rsidP="00B251C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ФГБОУ</w:t>
            </w:r>
            <w:proofErr w:type="spellEnd"/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 «АГУ»</w:t>
            </w:r>
          </w:p>
        </w:tc>
      </w:tr>
      <w:tr w:rsidR="00B251C6" w:rsidRPr="009011F0" w:rsidTr="00B251C6">
        <w:tc>
          <w:tcPr>
            <w:tcW w:w="1188" w:type="pct"/>
            <w:hideMark/>
          </w:tcPr>
          <w:p w:rsidR="00D12997" w:rsidRPr="009011F0" w:rsidRDefault="009011F0" w:rsidP="00B251C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812" w:type="pct"/>
            <w:hideMark/>
          </w:tcPr>
          <w:p w:rsidR="00D12997" w:rsidRPr="009011F0" w:rsidRDefault="009011F0" w:rsidP="00B251C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251C6" w:rsidRPr="00B251C6" w:rsidTr="00B251C6">
        <w:tc>
          <w:tcPr>
            <w:tcW w:w="1188" w:type="pct"/>
          </w:tcPr>
          <w:p w:rsidR="00B251C6" w:rsidRPr="009011F0" w:rsidRDefault="00B251C6" w:rsidP="00B251C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812" w:type="pct"/>
          </w:tcPr>
          <w:p w:rsidR="00B251C6" w:rsidRPr="00B251C6" w:rsidRDefault="00B251C6" w:rsidP="00D1299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B251C6" w:rsidRPr="00B251C6" w:rsidTr="00B251C6">
        <w:tc>
          <w:tcPr>
            <w:tcW w:w="1188" w:type="pct"/>
          </w:tcPr>
          <w:p w:rsidR="00B251C6" w:rsidRPr="009011F0" w:rsidRDefault="00B251C6" w:rsidP="00B251C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812" w:type="pct"/>
          </w:tcPr>
          <w:p w:rsidR="00B251C6" w:rsidRPr="00B251C6" w:rsidRDefault="00B251C6" w:rsidP="00B251C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251C6" w:rsidRPr="00B251C6" w:rsidTr="00B251C6">
        <w:tc>
          <w:tcPr>
            <w:tcW w:w="1188" w:type="pct"/>
          </w:tcPr>
          <w:p w:rsidR="00B251C6" w:rsidRPr="009011F0" w:rsidRDefault="00B251C6" w:rsidP="00B251C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812" w:type="pct"/>
          </w:tcPr>
          <w:p w:rsidR="00B251C6" w:rsidRPr="00B251C6" w:rsidRDefault="00B251C6" w:rsidP="00B251C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251C6" w:rsidRPr="00B251C6" w:rsidTr="00B251C6">
        <w:tc>
          <w:tcPr>
            <w:tcW w:w="1188" w:type="pct"/>
          </w:tcPr>
          <w:p w:rsidR="00B251C6" w:rsidRPr="009011F0" w:rsidRDefault="00B251C6" w:rsidP="00D1299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812" w:type="pct"/>
          </w:tcPr>
          <w:p w:rsidR="00B251C6" w:rsidRPr="00B251C6" w:rsidRDefault="00B251C6" w:rsidP="00B251C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B251C6" w:rsidRPr="00B251C6" w:rsidTr="00B251C6">
        <w:tc>
          <w:tcPr>
            <w:tcW w:w="1188" w:type="pct"/>
          </w:tcPr>
          <w:p w:rsidR="00B251C6" w:rsidRPr="009011F0" w:rsidRDefault="00B251C6" w:rsidP="00B251C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KOMPAS-3D V13</w:t>
            </w:r>
          </w:p>
        </w:tc>
        <w:tc>
          <w:tcPr>
            <w:tcW w:w="3812" w:type="pct"/>
          </w:tcPr>
          <w:p w:rsidR="00B251C6" w:rsidRPr="00B251C6" w:rsidRDefault="00B251C6" w:rsidP="00B251C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</w:tbl>
    <w:p w:rsidR="009011F0" w:rsidRPr="00B251C6" w:rsidRDefault="009011F0" w:rsidP="00D947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9F0177" w:rsidRDefault="00D94761" w:rsidP="00D94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="009B456A"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</w:t>
      </w:r>
      <w:r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приказу </w:t>
      </w:r>
      <w:r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643A5"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A64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08-01-08/742а</w:t>
      </w:r>
      <w:r w:rsidR="00A643A5"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="00A64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13.06.2017</w:t>
      </w:r>
    </w:p>
    <w:p w:rsidR="00D94761" w:rsidRPr="009F0177" w:rsidRDefault="00D94761" w:rsidP="00D94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9F0177" w:rsidRDefault="00D94761" w:rsidP="00D94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0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Макет листа изменений в </w:t>
      </w:r>
      <w:proofErr w:type="spellStart"/>
      <w:r w:rsidRPr="009F0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РПД</w:t>
      </w:r>
      <w:proofErr w:type="spellEnd"/>
      <w:r w:rsidR="009B456A" w:rsidRPr="009F0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(реализуются с 2017 года)</w:t>
      </w:r>
    </w:p>
    <w:p w:rsidR="00D94761" w:rsidRPr="00D94761" w:rsidRDefault="00D94761" w:rsidP="00D9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94761" w:rsidRPr="00D94761" w:rsidTr="00D12997">
        <w:trPr>
          <w:trHeight w:val="1373"/>
        </w:trPr>
        <w:tc>
          <w:tcPr>
            <w:tcW w:w="4644" w:type="dxa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br w:type="page"/>
            </w: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94761" w:rsidRP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  <w:proofErr w:type="spellEnd"/>
          </w:p>
          <w:p w:rsidR="00D94761" w:rsidRP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Фамилия</w:t>
            </w:r>
          </w:p>
          <w:p w:rsidR="00D94761" w:rsidRP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94761" w:rsidRP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201_   г.</w:t>
            </w:r>
          </w:p>
        </w:tc>
        <w:tc>
          <w:tcPr>
            <w:tcW w:w="426" w:type="dxa"/>
          </w:tcPr>
          <w:p w:rsidR="00D94761" w:rsidRPr="00D94761" w:rsidRDefault="00D94761" w:rsidP="00D9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94761" w:rsidRDefault="00D94761" w:rsidP="00D9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94761" w:rsidRDefault="00D94761" w:rsidP="00D9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94761" w:rsidRDefault="00D94761" w:rsidP="00D9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94761" w:rsidRPr="00D94761" w:rsidRDefault="00D94761" w:rsidP="00D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94761" w:rsidRP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____________</w:t>
            </w:r>
          </w:p>
          <w:p w:rsidR="00D94761" w:rsidRPr="00D94761" w:rsidRDefault="00D94761" w:rsidP="00D94761">
            <w:pPr>
              <w:spacing w:after="0" w:line="240" w:lineRule="auto"/>
              <w:ind w:left="269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  <w:p w:rsidR="00D94761" w:rsidRP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Фамилия</w:t>
            </w:r>
          </w:p>
          <w:p w:rsidR="00D94761" w:rsidRPr="00D94761" w:rsidRDefault="00D94761" w:rsidP="00D94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201_  г.</w:t>
            </w:r>
          </w:p>
        </w:tc>
      </w:tr>
    </w:tbl>
    <w:p w:rsidR="00D94761" w:rsidRPr="00D94761" w:rsidRDefault="00D94761" w:rsidP="00D94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</w:t>
      </w:r>
    </w:p>
    <w:p w:rsidR="00D94761" w:rsidRPr="00D94761" w:rsidRDefault="00D94761" w:rsidP="00D9476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(модуле) дисциплины_________________________</w:t>
      </w:r>
    </w:p>
    <w:p w:rsidR="00D94761" w:rsidRPr="00D94761" w:rsidRDefault="00D94761" w:rsidP="00D94761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дисциплины)</w:t>
      </w:r>
    </w:p>
    <w:p w:rsidR="00D94761" w:rsidRPr="00D94761" w:rsidRDefault="00D94761" w:rsidP="00D94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__________________________________</w:t>
      </w:r>
    </w:p>
    <w:p w:rsidR="00D94761" w:rsidRPr="00D94761" w:rsidRDefault="00D94761" w:rsidP="00D9476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20__/20__ учебный год </w:t>
      </w:r>
    </w:p>
    <w:p w:rsidR="00D94761" w:rsidRPr="00D94761" w:rsidRDefault="00D94761" w:rsidP="00D9476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  вносятся</w:t>
      </w:r>
      <w:proofErr w:type="gramEnd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94761" w:rsidRPr="00D94761" w:rsidRDefault="00D94761" w:rsidP="00D94761">
      <w:pPr>
        <w:widowControl w:val="0"/>
        <w:spacing w:after="0" w:line="240" w:lineRule="auto"/>
        <w:ind w:left="1273" w:firstLine="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sz w:val="20"/>
          <w:szCs w:val="20"/>
          <w:lang w:eastAsia="ru-RU"/>
        </w:rPr>
        <w:t>(элемент рабочей программы)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.…………………………………..;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…………………………………...;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…………………………………… .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  вносятся</w:t>
      </w:r>
      <w:proofErr w:type="gramEnd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94761" w:rsidRPr="00D94761" w:rsidRDefault="00D94761" w:rsidP="00D94761">
      <w:pPr>
        <w:widowControl w:val="0"/>
        <w:spacing w:after="0" w:line="240" w:lineRule="auto"/>
        <w:ind w:left="1273" w:firstLine="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sz w:val="20"/>
          <w:szCs w:val="20"/>
          <w:lang w:eastAsia="ru-RU"/>
        </w:rPr>
        <w:t>(элемент рабочей программы)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.…………………………………..;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…………………………………...;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…………………………………… .</w:t>
      </w:r>
    </w:p>
    <w:p w:rsidR="00D94761" w:rsidRPr="00D94761" w:rsidRDefault="00D94761" w:rsidP="00D947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  вносятся</w:t>
      </w:r>
      <w:proofErr w:type="gramEnd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94761" w:rsidRPr="00D94761" w:rsidRDefault="00D94761" w:rsidP="00D94761">
      <w:pPr>
        <w:widowControl w:val="0"/>
        <w:spacing w:after="0" w:line="240" w:lineRule="auto"/>
        <w:ind w:left="1273" w:firstLine="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sz w:val="20"/>
          <w:szCs w:val="20"/>
          <w:lang w:eastAsia="ru-RU"/>
        </w:rPr>
        <w:t>(элемент рабочей программы)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.…………………………………..;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…………………………………...;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94761" w:rsidRPr="00D94761" w:rsidRDefault="00D94761" w:rsidP="00D9476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…………………………………… .</w:t>
      </w:r>
    </w:p>
    <w:p w:rsidR="00D94761" w:rsidRPr="00D94761" w:rsidRDefault="00D94761" w:rsidP="00D947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94761" w:rsidRDefault="00D94761" w:rsidP="00D947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</w:t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/___________________/ </w:t>
      </w:r>
    </w:p>
    <w:p w:rsidR="00D94761" w:rsidRPr="00D94761" w:rsidRDefault="00D94761" w:rsidP="00D9476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подпись 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ФИО, ученая степень, звание, должность</w:t>
      </w:r>
    </w:p>
    <w:p w:rsidR="009B456A" w:rsidRDefault="009B456A">
      <w:r>
        <w:br w:type="page"/>
      </w:r>
    </w:p>
    <w:p w:rsidR="009B456A" w:rsidRPr="009F0177" w:rsidRDefault="009B456A" w:rsidP="009B45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2.2 к приказу </w:t>
      </w:r>
      <w:r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643A5"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A64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08-01-08/742а</w:t>
      </w:r>
      <w:r w:rsidR="00A643A5"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</w:t>
      </w:r>
      <w:bookmarkStart w:id="0" w:name="_GoBack"/>
      <w:bookmarkEnd w:id="0"/>
      <w:r w:rsidR="00A643A5" w:rsidRPr="009F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64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13.06.2017</w:t>
      </w:r>
    </w:p>
    <w:p w:rsidR="009B456A" w:rsidRPr="009F0177" w:rsidRDefault="009B456A" w:rsidP="009B45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456A" w:rsidRPr="009F0177" w:rsidRDefault="009B456A" w:rsidP="009B45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0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Макет листа изменений в </w:t>
      </w:r>
      <w:proofErr w:type="spellStart"/>
      <w:r w:rsidRPr="009F0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РПД</w:t>
      </w:r>
      <w:proofErr w:type="spellEnd"/>
      <w:r w:rsidRPr="009F0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(реализация началась до 2017 года)</w:t>
      </w:r>
    </w:p>
    <w:p w:rsidR="009B456A" w:rsidRPr="00D94761" w:rsidRDefault="009B456A" w:rsidP="009B4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B456A" w:rsidRPr="00D94761" w:rsidTr="00D12997">
        <w:trPr>
          <w:trHeight w:val="1373"/>
        </w:trPr>
        <w:tc>
          <w:tcPr>
            <w:tcW w:w="4644" w:type="dxa"/>
          </w:tcPr>
          <w:p w:rsidR="009B456A" w:rsidRPr="00D94761" w:rsidRDefault="009B456A" w:rsidP="00D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br w:type="page"/>
            </w: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B456A" w:rsidRPr="00D94761" w:rsidRDefault="009B456A" w:rsidP="00D129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  <w:proofErr w:type="spellEnd"/>
          </w:p>
          <w:p w:rsidR="009B456A" w:rsidRPr="00D94761" w:rsidRDefault="009B456A" w:rsidP="00D129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Фамилия</w:t>
            </w:r>
          </w:p>
          <w:p w:rsidR="009B456A" w:rsidRPr="00D94761" w:rsidRDefault="009B456A" w:rsidP="00D129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9B456A" w:rsidRPr="00D94761" w:rsidRDefault="009B456A" w:rsidP="00D129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201_   г.</w:t>
            </w:r>
          </w:p>
        </w:tc>
        <w:tc>
          <w:tcPr>
            <w:tcW w:w="426" w:type="dxa"/>
          </w:tcPr>
          <w:p w:rsidR="009B456A" w:rsidRPr="00D94761" w:rsidRDefault="009B456A" w:rsidP="00D1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56A" w:rsidRPr="00D94761" w:rsidRDefault="009B456A" w:rsidP="00D1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56A" w:rsidRPr="00D94761" w:rsidRDefault="009B456A" w:rsidP="00D1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56A" w:rsidRPr="00D94761" w:rsidRDefault="009B456A" w:rsidP="00D1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B456A" w:rsidRPr="00D94761" w:rsidRDefault="009B456A" w:rsidP="00D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B456A" w:rsidRPr="00D94761" w:rsidRDefault="009B456A" w:rsidP="00D129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____________</w:t>
            </w:r>
          </w:p>
          <w:p w:rsidR="009B456A" w:rsidRPr="00D94761" w:rsidRDefault="009B456A" w:rsidP="00D12997">
            <w:pPr>
              <w:spacing w:after="0" w:line="240" w:lineRule="auto"/>
              <w:ind w:left="269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  <w:p w:rsidR="009B456A" w:rsidRPr="00D94761" w:rsidRDefault="009B456A" w:rsidP="00D129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Фамилия</w:t>
            </w:r>
          </w:p>
          <w:p w:rsidR="009B456A" w:rsidRPr="00D94761" w:rsidRDefault="009B456A" w:rsidP="00D129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201_  г.</w:t>
            </w:r>
          </w:p>
        </w:tc>
      </w:tr>
    </w:tbl>
    <w:p w:rsidR="009B456A" w:rsidRPr="00D94761" w:rsidRDefault="009B456A" w:rsidP="009B4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</w:t>
      </w:r>
    </w:p>
    <w:p w:rsidR="009B456A" w:rsidRPr="00D94761" w:rsidRDefault="009B456A" w:rsidP="009B456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(модуле) дисциплины_________________________</w:t>
      </w:r>
    </w:p>
    <w:p w:rsidR="009B456A" w:rsidRPr="00D94761" w:rsidRDefault="009B456A" w:rsidP="009B456A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дисциплины)</w:t>
      </w:r>
    </w:p>
    <w:p w:rsidR="009B456A" w:rsidRPr="00D94761" w:rsidRDefault="009B456A" w:rsidP="009B4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__________________________________</w:t>
      </w:r>
    </w:p>
    <w:p w:rsidR="009B456A" w:rsidRPr="00D94761" w:rsidRDefault="009B456A" w:rsidP="009B456A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20__/20__ учебный год </w:t>
      </w:r>
    </w:p>
    <w:p w:rsidR="009B456A" w:rsidRPr="00D94761" w:rsidRDefault="009B456A" w:rsidP="009B456A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 раздел 9 «Информационные технологии»</w:t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.…………………………………..;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…………………………………...;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…………………………………… .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 раздел 10 «П</w:t>
      </w:r>
      <w:r w:rsidRPr="009B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учебно-методического обеспечения для самостоятельной работы </w:t>
      </w:r>
      <w:proofErr w:type="gramStart"/>
      <w:r w:rsidRPr="009B4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.…………………………………..;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…………………………………...;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…………………………………… .</w:t>
      </w:r>
    </w:p>
    <w:p w:rsidR="009B456A" w:rsidRPr="00D94761" w:rsidRDefault="009B456A" w:rsidP="009B45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  вносятся</w:t>
      </w:r>
      <w:proofErr w:type="gramEnd"/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9B456A" w:rsidRPr="00D94761" w:rsidRDefault="009B456A" w:rsidP="009B456A">
      <w:pPr>
        <w:widowControl w:val="0"/>
        <w:spacing w:after="0" w:line="240" w:lineRule="auto"/>
        <w:ind w:left="1273" w:firstLine="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761">
        <w:rPr>
          <w:rFonts w:ascii="Times New Roman" w:eastAsia="Times New Roman" w:hAnsi="Times New Roman" w:cs="Times New Roman"/>
          <w:sz w:val="20"/>
          <w:szCs w:val="20"/>
          <w:lang w:eastAsia="ru-RU"/>
        </w:rPr>
        <w:t>(элемент рабочей программы)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.…………………………………..;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…………………………………...;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B456A" w:rsidRPr="00D94761" w:rsidRDefault="009B456A" w:rsidP="009B456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…………………………………… .</w:t>
      </w:r>
    </w:p>
    <w:p w:rsidR="009B456A" w:rsidRPr="00D94761" w:rsidRDefault="009B456A" w:rsidP="009B45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6A" w:rsidRPr="00D94761" w:rsidRDefault="009B456A" w:rsidP="009B45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</w:t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/___________________/ </w:t>
      </w:r>
    </w:p>
    <w:p w:rsidR="009B456A" w:rsidRPr="00D94761" w:rsidRDefault="009B456A" w:rsidP="009B456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подпись 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ФИО, ученая степень, звание, должность</w:t>
      </w:r>
    </w:p>
    <w:p w:rsidR="009B456A" w:rsidRDefault="009B456A" w:rsidP="009B456A">
      <w:pPr>
        <w:spacing w:before="120" w:after="0" w:line="240" w:lineRule="auto"/>
        <w:ind w:left="708"/>
        <w:jc w:val="both"/>
      </w:pPr>
    </w:p>
    <w:p w:rsidR="00B871C9" w:rsidRDefault="00B871C9" w:rsidP="00F45BD7">
      <w:pPr>
        <w:spacing w:before="120" w:after="0" w:line="240" w:lineRule="auto"/>
        <w:ind w:left="708"/>
        <w:jc w:val="both"/>
      </w:pPr>
    </w:p>
    <w:sectPr w:rsidR="00B871C9" w:rsidSect="00255117">
      <w:pgSz w:w="11906" w:h="16838"/>
      <w:pgMar w:top="1276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2974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5329A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EF46FF"/>
    <w:multiLevelType w:val="hybridMultilevel"/>
    <w:tmpl w:val="74BE2EA4"/>
    <w:lvl w:ilvl="0" w:tplc="241E1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43148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F52BA"/>
    <w:multiLevelType w:val="hybridMultilevel"/>
    <w:tmpl w:val="E8C67054"/>
    <w:lvl w:ilvl="0" w:tplc="3900419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34DF7CB5"/>
    <w:multiLevelType w:val="hybridMultilevel"/>
    <w:tmpl w:val="55B67BBC"/>
    <w:lvl w:ilvl="0" w:tplc="5D34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710F6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B2767"/>
    <w:multiLevelType w:val="hybridMultilevel"/>
    <w:tmpl w:val="894C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0937B0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00664DE"/>
    <w:multiLevelType w:val="hybridMultilevel"/>
    <w:tmpl w:val="E682B7E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7995277B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20"/>
  </w:num>
  <w:num w:numId="5">
    <w:abstractNumId w:val="5"/>
  </w:num>
  <w:num w:numId="6">
    <w:abstractNumId w:val="6"/>
  </w:num>
  <w:num w:numId="7">
    <w:abstractNumId w:val="24"/>
  </w:num>
  <w:num w:numId="8">
    <w:abstractNumId w:val="15"/>
  </w:num>
  <w:num w:numId="9">
    <w:abstractNumId w:val="27"/>
  </w:num>
  <w:num w:numId="10">
    <w:abstractNumId w:val="13"/>
  </w:num>
  <w:num w:numId="11">
    <w:abstractNumId w:val="17"/>
  </w:num>
  <w:num w:numId="12">
    <w:abstractNumId w:val="16"/>
  </w:num>
  <w:num w:numId="13">
    <w:abstractNumId w:val="14"/>
  </w:num>
  <w:num w:numId="14">
    <w:abstractNumId w:val="23"/>
  </w:num>
  <w:num w:numId="15">
    <w:abstractNumId w:val="0"/>
  </w:num>
  <w:num w:numId="16">
    <w:abstractNumId w:val="22"/>
  </w:num>
  <w:num w:numId="17">
    <w:abstractNumId w:val="25"/>
  </w:num>
  <w:num w:numId="18">
    <w:abstractNumId w:val="26"/>
  </w:num>
  <w:num w:numId="19">
    <w:abstractNumId w:val="9"/>
  </w:num>
  <w:num w:numId="20">
    <w:abstractNumId w:val="2"/>
  </w:num>
  <w:num w:numId="21">
    <w:abstractNumId w:val="18"/>
  </w:num>
  <w:num w:numId="22">
    <w:abstractNumId w:val="1"/>
  </w:num>
  <w:num w:numId="23">
    <w:abstractNumId w:val="21"/>
  </w:num>
  <w:num w:numId="24">
    <w:abstractNumId w:val="3"/>
  </w:num>
  <w:num w:numId="25">
    <w:abstractNumId w:val="12"/>
  </w:num>
  <w:num w:numId="26">
    <w:abstractNumId w:val="8"/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2"/>
    <w:rsid w:val="00017A7A"/>
    <w:rsid w:val="00091922"/>
    <w:rsid w:val="000C3AC8"/>
    <w:rsid w:val="001042A7"/>
    <w:rsid w:val="00130BF1"/>
    <w:rsid w:val="00133F79"/>
    <w:rsid w:val="001568B4"/>
    <w:rsid w:val="001947C2"/>
    <w:rsid w:val="001C2093"/>
    <w:rsid w:val="001D3512"/>
    <w:rsid w:val="00230EF7"/>
    <w:rsid w:val="00255117"/>
    <w:rsid w:val="00273445"/>
    <w:rsid w:val="0028493A"/>
    <w:rsid w:val="0029628F"/>
    <w:rsid w:val="0029753C"/>
    <w:rsid w:val="002B0EE7"/>
    <w:rsid w:val="002C0EC6"/>
    <w:rsid w:val="00305B2A"/>
    <w:rsid w:val="003404DB"/>
    <w:rsid w:val="00372D6D"/>
    <w:rsid w:val="00392202"/>
    <w:rsid w:val="00396CD1"/>
    <w:rsid w:val="003D1C47"/>
    <w:rsid w:val="003D24F9"/>
    <w:rsid w:val="0044176C"/>
    <w:rsid w:val="0047057F"/>
    <w:rsid w:val="00482A22"/>
    <w:rsid w:val="0049192E"/>
    <w:rsid w:val="004F1363"/>
    <w:rsid w:val="005A12F7"/>
    <w:rsid w:val="005B1405"/>
    <w:rsid w:val="005C0221"/>
    <w:rsid w:val="005C4E56"/>
    <w:rsid w:val="005C5325"/>
    <w:rsid w:val="00604F64"/>
    <w:rsid w:val="00613CDC"/>
    <w:rsid w:val="00643864"/>
    <w:rsid w:val="00666ABF"/>
    <w:rsid w:val="00690254"/>
    <w:rsid w:val="006D152D"/>
    <w:rsid w:val="006F3AAB"/>
    <w:rsid w:val="00703539"/>
    <w:rsid w:val="00707651"/>
    <w:rsid w:val="00715323"/>
    <w:rsid w:val="00720114"/>
    <w:rsid w:val="007562D8"/>
    <w:rsid w:val="00767256"/>
    <w:rsid w:val="00771EEB"/>
    <w:rsid w:val="00781AE5"/>
    <w:rsid w:val="00787A85"/>
    <w:rsid w:val="007E321C"/>
    <w:rsid w:val="007F2C08"/>
    <w:rsid w:val="007F723A"/>
    <w:rsid w:val="008013F7"/>
    <w:rsid w:val="00811B21"/>
    <w:rsid w:val="00862AD6"/>
    <w:rsid w:val="009011F0"/>
    <w:rsid w:val="00905867"/>
    <w:rsid w:val="0090770D"/>
    <w:rsid w:val="009777A7"/>
    <w:rsid w:val="00990BF1"/>
    <w:rsid w:val="009A1C70"/>
    <w:rsid w:val="009B456A"/>
    <w:rsid w:val="009E77B4"/>
    <w:rsid w:val="009F0177"/>
    <w:rsid w:val="00A10BB9"/>
    <w:rsid w:val="00A2361A"/>
    <w:rsid w:val="00A24C02"/>
    <w:rsid w:val="00A51F16"/>
    <w:rsid w:val="00A643A5"/>
    <w:rsid w:val="00A938F5"/>
    <w:rsid w:val="00A944CA"/>
    <w:rsid w:val="00A96F9E"/>
    <w:rsid w:val="00AC5E18"/>
    <w:rsid w:val="00B03F47"/>
    <w:rsid w:val="00B10CC8"/>
    <w:rsid w:val="00B251C6"/>
    <w:rsid w:val="00B45593"/>
    <w:rsid w:val="00B70DB3"/>
    <w:rsid w:val="00B871C9"/>
    <w:rsid w:val="00BE61B1"/>
    <w:rsid w:val="00BF5850"/>
    <w:rsid w:val="00C12B8D"/>
    <w:rsid w:val="00C33004"/>
    <w:rsid w:val="00C76550"/>
    <w:rsid w:val="00CB7F66"/>
    <w:rsid w:val="00CC4495"/>
    <w:rsid w:val="00CD0EE7"/>
    <w:rsid w:val="00D07899"/>
    <w:rsid w:val="00D12997"/>
    <w:rsid w:val="00D921E7"/>
    <w:rsid w:val="00D94761"/>
    <w:rsid w:val="00DF720C"/>
    <w:rsid w:val="00E00EEF"/>
    <w:rsid w:val="00E61EF1"/>
    <w:rsid w:val="00EB256F"/>
    <w:rsid w:val="00EE48D5"/>
    <w:rsid w:val="00F051F6"/>
    <w:rsid w:val="00F45BD7"/>
    <w:rsid w:val="00F70189"/>
    <w:rsid w:val="00F72B7B"/>
    <w:rsid w:val="00F74F07"/>
    <w:rsid w:val="00F757E3"/>
    <w:rsid w:val="00FD03F8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101;&#1073;.&#1088;&#1092;" TargetMode="External"/><Relationship Id="rId13" Type="http://schemas.openxmlformats.org/officeDocument/2006/relationships/hyperlink" Target="http://elibrary.ru/" TargetMode="External"/><Relationship Id="rId18" Type="http://schemas.openxmlformats.org/officeDocument/2006/relationships/hyperlink" Target="http://www.polpred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arant-astrakhan.ru/" TargetMode="External"/><Relationship Id="rId7" Type="http://schemas.openxmlformats.org/officeDocument/2006/relationships/hyperlink" Target="https://biblio.asu.edu.ru" TargetMode="External"/><Relationship Id="rId12" Type="http://schemas.openxmlformats.org/officeDocument/2006/relationships/hyperlink" Target="http://www.e.lanbook.com/" TargetMode="External"/><Relationship Id="rId17" Type="http://schemas.openxmlformats.org/officeDocument/2006/relationships/hyperlink" Target="http://POLPRED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knigafund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journals.aps.org/" TargetMode="External"/><Relationship Id="rId23" Type="http://schemas.openxmlformats.org/officeDocument/2006/relationships/hyperlink" Target="mailto:library@asu.edu.ru" TargetMode="External"/><Relationship Id="rId10" Type="http://schemas.openxmlformats.org/officeDocument/2006/relationships/hyperlink" Target="http://www.studentlibrary.ru/" TargetMode="External"/><Relationship Id="rId19" Type="http://schemas.openxmlformats.org/officeDocument/2006/relationships/hyperlink" Target="http://mars.arb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s.rsl.ru/" TargetMode="External"/><Relationship Id="rId14" Type="http://schemas.openxmlformats.org/officeDocument/2006/relationships/hyperlink" Target="http://dlib.eastview.com/" TargetMode="External"/><Relationship Id="rId22" Type="http://schemas.openxmlformats.org/officeDocument/2006/relationships/hyperlink" Target="http://sberbank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5494</Words>
  <Characters>31321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    </vt:lpstr>
      <vt:lpstr>    П Р И К А З</vt:lpstr>
      <vt:lpstr>1. ЦЕЛИ И ЗАДАЧИ ОСВОЕНИЯ ДИСЦИПЛИНЫ</vt:lpstr>
      <vt:lpstr>    1.1. Целями освоения дисциплины (модуля) _____________________________ являются</vt:lpstr>
      <vt:lpstr>    1.2. Задачи освоения дисциплины (модуля): ______________________________________</vt:lpstr>
      <vt:lpstr>2. МЕСТО ДИСЦИПЛИНЫ В СТРУКТУРЕ ОПОП ВО</vt:lpstr>
      <vt:lpstr>    2.1. Учебная дисциплина (модуль) ____________________________________ относится </vt:lpstr>
      <vt:lpstr>    2.2. Для изучения данной учебной дисциплины (модуля) необходимы следующие знания</vt:lpstr>
      <vt:lpstr>    2.3. Перечень последующих учебных дисциплин, для которых необходимы знания, умен</vt:lpstr>
      <vt:lpstr>3. КОМПЕТЕНЦИИ ОБУЧАЮЩЕГОСЯ, ФОРМИРУЕМЫЕ В РЕЗУЛЬТАТЕ ОСВОЕНИЯ ДИСЦИПЛИНЫ (МОДУЛ</vt:lpstr>
      <vt:lpstr>4. СТРУКТУРА И СОДЕРЖАНИЕ ДИСЦИПЛИНЫ (МОДУЛЯ)</vt:lpstr>
      <vt:lpstr>5. ПЕРЕЧЕНЬ УЧЕБНО-МЕТОДИЧЕСКОГО ОБЕСПЕЧЕНИЯ  ДЛЯ САМОСТОЯТЕЛЬНОЙ РАБОТЫ ОБУЧАЮЩ</vt:lpstr>
      <vt:lpstr>    5.1. Указания по организации и проведению лекционных, практических (семинарских)</vt:lpstr>
      <vt:lpstr>    5.2. Указания для обучающихся по освоению дисциплины (модулю)</vt:lpstr>
      <vt:lpstr>    5.3. Виды и формы письменных работ, предусмотренных при освоении дисциплины, вып</vt:lpstr>
      <vt:lpstr>6. ОБРАЗОВАТЕЛЬНЫЕ И ИНФОРМАЦИОННЫЕ ТЕХНОЛОГИИ</vt:lpstr>
      <vt:lpstr>    6.1. Образовательные технологии</vt:lpstr>
      <vt:lpstr>    6.2. Информационные технологии</vt:lpstr>
      <vt:lpstr>    6.3. Перечень программного обеспечения и информационных справочных систем</vt:lpstr>
      <vt:lpstr>7. ФОНД ОЦЕНОЧНЫХ СРЕДСТВ ДЛЯ ТЕКУЩЕГО КОНТРОЛЯ И  ПРОМЕЖУТОЧНОЙ АТТЕСТАЦИИ</vt:lpstr>
      <vt:lpstr>    7.1. Паспорт фонда оценочных средств.</vt:lpstr>
      <vt:lpstr>    7.2. Описание показателей и критериев оценивания компетенций, описание шкал оцен</vt:lpstr>
      <vt:lpstr>    7.3. Типовые контрольные задания или иные материалы, необходимые для оценки знан</vt:lpstr>
      <vt:lpstr>    7.4. Методические материалы, определяющие процедуры оценивания знаний, умений, н</vt:lpstr>
      <vt:lpstr>8. УЧЕБНО-МЕТОДИЧЕСКОЕ И ИНФОРМАЦИОННОЕ ОБЕСПЕЧЕНИЕ  ДИСЦИПЛИНЫ (МОДУЛЯ)</vt:lpstr>
      <vt:lpstr>    а) Основная литература: </vt:lpstr>
      <vt:lpstr>    б) Дополнительная литература: </vt:lpstr>
      <vt:lpstr>    в) Перечень ресурсов информационно-телекоммуникационной сети «Интернет», необход</vt:lpstr>
      <vt:lpstr>9. МАТЕРИАЛЬНО-ТЕХНИЧЕСКОЕ ОБЕСПЕЧЕНИЕ ДИСЦИПЛИНЫ (МОДУЛЯ)</vt:lpstr>
      <vt:lpstr>    </vt:lpstr>
      <vt:lpstr>    При необходимости рабочая программа дисциплины (модуля) может быть адаптирована </vt:lpstr>
      <vt:lpstr>    Приложение 1 к макету РПД</vt:lpstr>
      <vt:lpstr>    Приложение 2 к макету РПД</vt:lpstr>
      <vt:lpstr>Перечень электронных ресурсов, предоставляемых Научной библиотекой АГУ на 2017 г</vt:lpstr>
      <vt:lpstr>Перечень лицензионного учебного программного обеспечения</vt:lpstr>
    </vt:vector>
  </TitlesOfParts>
  <Company/>
  <LinksUpToDate>false</LinksUpToDate>
  <CharactersWithSpaces>36742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2017-06-06T11:34:00Z</cp:lastPrinted>
  <dcterms:created xsi:type="dcterms:W3CDTF">2017-06-09T06:58:00Z</dcterms:created>
  <dcterms:modified xsi:type="dcterms:W3CDTF">2017-06-22T08:06:00Z</dcterms:modified>
</cp:coreProperties>
</file>