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3C4CD" w14:textId="77777777" w:rsidR="00CA2690" w:rsidRDefault="00CA2690" w:rsidP="00CA2690">
      <w:pPr>
        <w:jc w:val="center"/>
        <w:rPr>
          <w:sz w:val="27"/>
          <w:szCs w:val="27"/>
        </w:rPr>
      </w:pPr>
      <w:bookmarkStart w:id="0" w:name="_GoBack"/>
      <w:bookmarkEnd w:id="0"/>
      <w:r w:rsidRPr="00AD6716">
        <w:rPr>
          <w:sz w:val="27"/>
          <w:szCs w:val="27"/>
        </w:rPr>
        <w:t xml:space="preserve">МИНИСТЕРСТВО НАУКИ И </w:t>
      </w:r>
      <w:r>
        <w:rPr>
          <w:sz w:val="27"/>
          <w:szCs w:val="27"/>
        </w:rPr>
        <w:t xml:space="preserve">ВЫСШЕГО </w:t>
      </w:r>
      <w:r w:rsidRPr="00AD6716">
        <w:rPr>
          <w:sz w:val="27"/>
          <w:szCs w:val="27"/>
        </w:rPr>
        <w:t xml:space="preserve">ОБРАЗОВАНИЯ </w:t>
      </w:r>
    </w:p>
    <w:p w14:paraId="1351B4DB" w14:textId="77777777" w:rsidR="00CA2690" w:rsidRPr="00AD6716" w:rsidRDefault="00CA2690" w:rsidP="00CA2690">
      <w:pPr>
        <w:jc w:val="center"/>
        <w:rPr>
          <w:sz w:val="27"/>
          <w:szCs w:val="27"/>
        </w:rPr>
      </w:pPr>
      <w:r w:rsidRPr="00AD6716">
        <w:rPr>
          <w:sz w:val="27"/>
          <w:szCs w:val="27"/>
        </w:rPr>
        <w:t>РОССИЙСКОЙ ФЕДЕРАЦИИ</w:t>
      </w:r>
    </w:p>
    <w:p w14:paraId="4093FADE" w14:textId="77777777" w:rsidR="00CA2690" w:rsidRDefault="00CA2690" w:rsidP="00CA269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080BF12A" w14:textId="77777777" w:rsidR="00CA2690" w:rsidRDefault="00CA2690" w:rsidP="00CA2690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4D2F9BEB" w14:textId="77777777" w:rsidR="00CA2690" w:rsidRDefault="00CA2690" w:rsidP="00CA2690">
      <w:pPr>
        <w:jc w:val="center"/>
        <w:rPr>
          <w:sz w:val="28"/>
          <w:szCs w:val="28"/>
        </w:rPr>
      </w:pPr>
      <w:r>
        <w:rPr>
          <w:sz w:val="28"/>
          <w:szCs w:val="28"/>
        </w:rPr>
        <w:t>«Астраханский государственный университет»</w:t>
      </w:r>
    </w:p>
    <w:p w14:paraId="367D6109" w14:textId="77777777" w:rsidR="00CA2690" w:rsidRDefault="00CA2690" w:rsidP="00CA269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CA2690" w:rsidRPr="00064054" w14:paraId="721A583C" w14:textId="77777777" w:rsidTr="006E6AD3">
        <w:tc>
          <w:tcPr>
            <w:tcW w:w="4785" w:type="dxa"/>
            <w:shd w:val="clear" w:color="auto" w:fill="auto"/>
          </w:tcPr>
          <w:p w14:paraId="030067DF" w14:textId="77777777" w:rsidR="00CA2690" w:rsidRDefault="00CA2690" w:rsidP="006E6AD3">
            <w:pPr>
              <w:jc w:val="center"/>
              <w:rPr>
                <w:b/>
                <w:sz w:val="28"/>
                <w:szCs w:val="28"/>
              </w:rPr>
            </w:pPr>
          </w:p>
          <w:p w14:paraId="419D8212" w14:textId="77777777" w:rsidR="00CA2690" w:rsidRDefault="00CA2690" w:rsidP="006E6AD3">
            <w:pPr>
              <w:jc w:val="center"/>
              <w:rPr>
                <w:b/>
                <w:sz w:val="28"/>
                <w:szCs w:val="28"/>
              </w:rPr>
            </w:pPr>
          </w:p>
          <w:p w14:paraId="5293BEE3" w14:textId="77777777" w:rsidR="00CA2690" w:rsidRPr="00064054" w:rsidRDefault="00CA2690" w:rsidP="006E6AD3">
            <w:pPr>
              <w:jc w:val="center"/>
              <w:rPr>
                <w:b/>
                <w:sz w:val="28"/>
                <w:szCs w:val="28"/>
              </w:rPr>
            </w:pPr>
            <w:r w:rsidRPr="00064054"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786" w:type="dxa"/>
            <w:shd w:val="clear" w:color="auto" w:fill="auto"/>
          </w:tcPr>
          <w:p w14:paraId="090EECD9" w14:textId="77777777" w:rsidR="00CA2690" w:rsidRDefault="00CA2690" w:rsidP="006E6AD3">
            <w:pPr>
              <w:jc w:val="center"/>
              <w:rPr>
                <w:b/>
                <w:sz w:val="28"/>
                <w:szCs w:val="28"/>
              </w:rPr>
            </w:pPr>
          </w:p>
          <w:p w14:paraId="1CA10744" w14:textId="77777777" w:rsidR="00CA2690" w:rsidRDefault="00CA2690" w:rsidP="006E6AD3">
            <w:pPr>
              <w:jc w:val="center"/>
              <w:rPr>
                <w:b/>
                <w:sz w:val="28"/>
                <w:szCs w:val="28"/>
              </w:rPr>
            </w:pPr>
          </w:p>
          <w:p w14:paraId="68A08BA6" w14:textId="77777777" w:rsidR="00CA2690" w:rsidRPr="00064054" w:rsidRDefault="00CA2690" w:rsidP="006E6AD3">
            <w:pPr>
              <w:jc w:val="center"/>
              <w:rPr>
                <w:b/>
                <w:sz w:val="28"/>
                <w:szCs w:val="28"/>
              </w:rPr>
            </w:pPr>
            <w:r w:rsidRPr="00064054">
              <w:rPr>
                <w:b/>
                <w:sz w:val="28"/>
                <w:szCs w:val="28"/>
              </w:rPr>
              <w:t>УТВЕРЖДЕНА</w:t>
            </w:r>
          </w:p>
        </w:tc>
      </w:tr>
      <w:tr w:rsidR="00CA2690" w:rsidRPr="00064054" w14:paraId="5B9A5487" w14:textId="77777777" w:rsidTr="006E6AD3">
        <w:tc>
          <w:tcPr>
            <w:tcW w:w="4785" w:type="dxa"/>
            <w:shd w:val="clear" w:color="auto" w:fill="auto"/>
          </w:tcPr>
          <w:p w14:paraId="77B7FC71" w14:textId="77777777" w:rsidR="00CA2690" w:rsidRPr="00064054" w:rsidRDefault="00CA2690" w:rsidP="006E6AD3">
            <w:pPr>
              <w:jc w:val="center"/>
              <w:rPr>
                <w:sz w:val="28"/>
                <w:szCs w:val="28"/>
              </w:rPr>
            </w:pPr>
          </w:p>
          <w:p w14:paraId="685C649F" w14:textId="77777777" w:rsidR="00CA2690" w:rsidRPr="00D874E9" w:rsidRDefault="00CA2690" w:rsidP="006E6AD3">
            <w:pPr>
              <w:jc w:val="center"/>
              <w:rPr>
                <w:sz w:val="28"/>
                <w:szCs w:val="28"/>
              </w:rPr>
            </w:pPr>
            <w:r w:rsidRPr="00D874E9">
              <w:rPr>
                <w:sz w:val="28"/>
                <w:szCs w:val="28"/>
              </w:rPr>
              <w:t>Кафедрой английской филологии</w:t>
            </w:r>
          </w:p>
        </w:tc>
        <w:tc>
          <w:tcPr>
            <w:tcW w:w="4786" w:type="dxa"/>
            <w:shd w:val="clear" w:color="auto" w:fill="auto"/>
          </w:tcPr>
          <w:p w14:paraId="3B8D256B" w14:textId="77777777" w:rsidR="00CA2690" w:rsidRDefault="00CA2690" w:rsidP="006E6AD3">
            <w:pPr>
              <w:jc w:val="center"/>
              <w:rPr>
                <w:sz w:val="28"/>
                <w:szCs w:val="28"/>
              </w:rPr>
            </w:pPr>
          </w:p>
          <w:p w14:paraId="30E144CD" w14:textId="77777777" w:rsidR="00CA2690" w:rsidRPr="00D874E9" w:rsidRDefault="00CA2690" w:rsidP="006E6AD3">
            <w:pPr>
              <w:jc w:val="center"/>
              <w:rPr>
                <w:sz w:val="28"/>
                <w:szCs w:val="28"/>
              </w:rPr>
            </w:pPr>
            <w:r w:rsidRPr="00D874E9">
              <w:rPr>
                <w:sz w:val="28"/>
                <w:szCs w:val="28"/>
              </w:rPr>
              <w:t xml:space="preserve">Ученым советом факультета </w:t>
            </w:r>
          </w:p>
          <w:p w14:paraId="4D193886" w14:textId="77777777" w:rsidR="00CA2690" w:rsidRPr="00064054" w:rsidRDefault="00CA2690" w:rsidP="006E6AD3">
            <w:pPr>
              <w:jc w:val="center"/>
              <w:rPr>
                <w:sz w:val="28"/>
                <w:szCs w:val="28"/>
                <w:u w:val="single"/>
              </w:rPr>
            </w:pPr>
            <w:r w:rsidRPr="00D874E9">
              <w:rPr>
                <w:sz w:val="28"/>
                <w:szCs w:val="28"/>
              </w:rPr>
              <w:t>иностранных языков</w:t>
            </w:r>
          </w:p>
        </w:tc>
      </w:tr>
      <w:tr w:rsidR="00CA2690" w:rsidRPr="00456403" w14:paraId="4EE10C07" w14:textId="77777777" w:rsidTr="006E6AD3">
        <w:tc>
          <w:tcPr>
            <w:tcW w:w="4785" w:type="dxa"/>
            <w:shd w:val="clear" w:color="auto" w:fill="auto"/>
          </w:tcPr>
          <w:p w14:paraId="4AA9B5CE" w14:textId="77777777" w:rsidR="00CA2690" w:rsidRPr="00456403" w:rsidRDefault="00CA2690" w:rsidP="006E6AD3">
            <w:pPr>
              <w:jc w:val="center"/>
              <w:rPr>
                <w:sz w:val="28"/>
                <w:szCs w:val="28"/>
              </w:rPr>
            </w:pPr>
          </w:p>
          <w:p w14:paraId="6BB075DA" w14:textId="77777777" w:rsidR="00CA2690" w:rsidRDefault="00CA2690" w:rsidP="006E6AD3">
            <w:pPr>
              <w:jc w:val="center"/>
              <w:rPr>
                <w:sz w:val="28"/>
                <w:szCs w:val="28"/>
              </w:rPr>
            </w:pPr>
            <w:r w:rsidRPr="0045640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28.08</w:t>
            </w:r>
            <w:r w:rsidRPr="0045640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456403">
              <w:rPr>
                <w:sz w:val="28"/>
                <w:szCs w:val="28"/>
              </w:rPr>
              <w:t xml:space="preserve">, протокол № </w:t>
            </w:r>
            <w:r>
              <w:rPr>
                <w:sz w:val="28"/>
                <w:szCs w:val="28"/>
              </w:rPr>
              <w:t>1</w:t>
            </w:r>
          </w:p>
          <w:p w14:paraId="6BA61A1D" w14:textId="77777777" w:rsidR="00CA2690" w:rsidRPr="00456403" w:rsidRDefault="00CA2690" w:rsidP="006E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4786" w:type="dxa"/>
            <w:shd w:val="clear" w:color="auto" w:fill="auto"/>
          </w:tcPr>
          <w:p w14:paraId="5E44B65B" w14:textId="77777777" w:rsidR="00CA2690" w:rsidRPr="00456403" w:rsidRDefault="00CA2690" w:rsidP="006E6AD3">
            <w:pPr>
              <w:jc w:val="center"/>
              <w:rPr>
                <w:sz w:val="28"/>
                <w:szCs w:val="28"/>
              </w:rPr>
            </w:pPr>
          </w:p>
          <w:p w14:paraId="0D14A996" w14:textId="77777777" w:rsidR="00CA2690" w:rsidRDefault="00CA2690" w:rsidP="006E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564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45640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456403">
              <w:rPr>
                <w:sz w:val="28"/>
                <w:szCs w:val="28"/>
              </w:rPr>
              <w:t xml:space="preserve">, протокол № </w:t>
            </w:r>
            <w:r>
              <w:rPr>
                <w:sz w:val="28"/>
                <w:szCs w:val="28"/>
              </w:rPr>
              <w:t>1</w:t>
            </w:r>
          </w:p>
          <w:p w14:paraId="6CBAA1E0" w14:textId="77777777" w:rsidR="00CA2690" w:rsidRPr="00456403" w:rsidRDefault="00CA2690" w:rsidP="006E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CA2690" w:rsidRPr="00064054" w14:paraId="2615E77D" w14:textId="77777777" w:rsidTr="006E6AD3">
        <w:tc>
          <w:tcPr>
            <w:tcW w:w="4785" w:type="dxa"/>
            <w:shd w:val="clear" w:color="auto" w:fill="auto"/>
          </w:tcPr>
          <w:p w14:paraId="2A9759E9" w14:textId="77777777" w:rsidR="00CA2690" w:rsidRPr="00064054" w:rsidRDefault="00CA2690" w:rsidP="006E6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0B6112AB" w14:textId="77777777" w:rsidR="00CA2690" w:rsidRPr="00064054" w:rsidRDefault="00CA2690" w:rsidP="006E6AD3">
            <w:pPr>
              <w:rPr>
                <w:sz w:val="28"/>
                <w:szCs w:val="28"/>
              </w:rPr>
            </w:pPr>
          </w:p>
        </w:tc>
      </w:tr>
      <w:tr w:rsidR="00CA2690" w:rsidRPr="00D536A4" w14:paraId="100F1893" w14:textId="77777777" w:rsidTr="006E6AD3">
        <w:tblPrEx>
          <w:jc w:val="right"/>
        </w:tblPrEx>
        <w:trPr>
          <w:gridAfter w:val="1"/>
          <w:wAfter w:w="4785" w:type="dxa"/>
          <w:jc w:val="right"/>
        </w:trPr>
        <w:tc>
          <w:tcPr>
            <w:tcW w:w="4786" w:type="dxa"/>
            <w:shd w:val="clear" w:color="auto" w:fill="auto"/>
          </w:tcPr>
          <w:p w14:paraId="315E772F" w14:textId="77777777" w:rsidR="00CA2690" w:rsidRPr="00D536A4" w:rsidRDefault="00CA2690" w:rsidP="006E6A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A2690" w:rsidRPr="00D536A4" w14:paraId="46E5D451" w14:textId="77777777" w:rsidTr="006E6AD3">
        <w:tblPrEx>
          <w:jc w:val="right"/>
        </w:tblPrEx>
        <w:trPr>
          <w:gridAfter w:val="1"/>
          <w:wAfter w:w="4785" w:type="dxa"/>
          <w:jc w:val="right"/>
        </w:trPr>
        <w:tc>
          <w:tcPr>
            <w:tcW w:w="4786" w:type="dxa"/>
            <w:shd w:val="clear" w:color="auto" w:fill="auto"/>
          </w:tcPr>
          <w:p w14:paraId="2E2E725B" w14:textId="77777777" w:rsidR="00CA2690" w:rsidRPr="00D536A4" w:rsidRDefault="00CA2690" w:rsidP="006E6AD3">
            <w:pPr>
              <w:jc w:val="center"/>
              <w:rPr>
                <w:sz w:val="26"/>
                <w:szCs w:val="26"/>
              </w:rPr>
            </w:pPr>
          </w:p>
        </w:tc>
      </w:tr>
      <w:tr w:rsidR="00CA2690" w:rsidRPr="00D536A4" w14:paraId="2B321094" w14:textId="77777777" w:rsidTr="006E6AD3">
        <w:tblPrEx>
          <w:jc w:val="right"/>
        </w:tblPrEx>
        <w:trPr>
          <w:gridAfter w:val="1"/>
          <w:wAfter w:w="4785" w:type="dxa"/>
          <w:jc w:val="right"/>
        </w:trPr>
        <w:tc>
          <w:tcPr>
            <w:tcW w:w="4786" w:type="dxa"/>
            <w:shd w:val="clear" w:color="auto" w:fill="auto"/>
          </w:tcPr>
          <w:p w14:paraId="7A0EF74C" w14:textId="77777777" w:rsidR="00CA2690" w:rsidRPr="00D536A4" w:rsidRDefault="00CA2690" w:rsidP="006E6AD3">
            <w:pPr>
              <w:rPr>
                <w:sz w:val="26"/>
                <w:szCs w:val="26"/>
              </w:rPr>
            </w:pPr>
          </w:p>
        </w:tc>
      </w:tr>
    </w:tbl>
    <w:p w14:paraId="3AB2BBE2" w14:textId="77777777" w:rsidR="00CA2690" w:rsidRDefault="00CA2690" w:rsidP="00CA2690"/>
    <w:p w14:paraId="75DE96D4" w14:textId="77777777" w:rsidR="00CA2690" w:rsidRDefault="00CA2690" w:rsidP="00CA2690"/>
    <w:p w14:paraId="774D3906" w14:textId="77777777" w:rsidR="00CA2690" w:rsidRPr="00016519" w:rsidRDefault="00CA2690" w:rsidP="00CA2690">
      <w:pPr>
        <w:spacing w:line="360" w:lineRule="auto"/>
        <w:jc w:val="center"/>
        <w:rPr>
          <w:b/>
          <w:sz w:val="32"/>
          <w:szCs w:val="32"/>
        </w:rPr>
      </w:pPr>
      <w:r w:rsidRPr="00016519">
        <w:rPr>
          <w:b/>
          <w:sz w:val="32"/>
          <w:szCs w:val="32"/>
        </w:rPr>
        <w:t xml:space="preserve">ПРОГРАММА КАНДИДАТСКОГО ЭКЗАМЕНА </w:t>
      </w:r>
    </w:p>
    <w:p w14:paraId="68919EAD" w14:textId="1841D67C" w:rsidR="00CA2690" w:rsidRDefault="00CA2690" w:rsidP="00CA2690">
      <w:pPr>
        <w:spacing w:line="360" w:lineRule="auto"/>
        <w:jc w:val="center"/>
        <w:rPr>
          <w:b/>
          <w:sz w:val="32"/>
          <w:szCs w:val="32"/>
        </w:rPr>
      </w:pPr>
      <w:r w:rsidRPr="00016519">
        <w:rPr>
          <w:b/>
          <w:sz w:val="32"/>
          <w:szCs w:val="32"/>
        </w:rPr>
        <w:t>ПО ДИСЦИПЛИНЕ</w:t>
      </w:r>
      <w:r>
        <w:rPr>
          <w:b/>
          <w:sz w:val="32"/>
          <w:szCs w:val="32"/>
        </w:rPr>
        <w:t xml:space="preserve"> «ГЕРМАНСКИЕ ЯЗЫКИ (АНГЛИЙСКИЙ)»</w:t>
      </w:r>
    </w:p>
    <w:p w14:paraId="35814AA9" w14:textId="77777777" w:rsidR="00CA2690" w:rsidRPr="002E2E5C" w:rsidRDefault="00CA2690" w:rsidP="00CA2690">
      <w:pPr>
        <w:jc w:val="center"/>
        <w:rPr>
          <w:sz w:val="28"/>
          <w:szCs w:val="28"/>
        </w:rPr>
      </w:pPr>
      <w:r w:rsidRPr="002E2E5C">
        <w:rPr>
          <w:sz w:val="28"/>
          <w:szCs w:val="28"/>
        </w:rPr>
        <w:t xml:space="preserve">Направление </w:t>
      </w:r>
      <w:proofErr w:type="gramStart"/>
      <w:r w:rsidRPr="002E2E5C">
        <w:rPr>
          <w:sz w:val="28"/>
          <w:szCs w:val="28"/>
        </w:rPr>
        <w:t>подготовки  45.06.01</w:t>
      </w:r>
      <w:proofErr w:type="gramEnd"/>
      <w:r w:rsidRPr="002E2E5C">
        <w:rPr>
          <w:sz w:val="28"/>
          <w:szCs w:val="28"/>
        </w:rPr>
        <w:t xml:space="preserve"> – </w:t>
      </w:r>
      <w:r>
        <w:rPr>
          <w:sz w:val="28"/>
          <w:szCs w:val="28"/>
        </w:rPr>
        <w:t>Я</w:t>
      </w:r>
      <w:r w:rsidRPr="002E2E5C">
        <w:rPr>
          <w:sz w:val="28"/>
          <w:szCs w:val="28"/>
        </w:rPr>
        <w:t>зыкознание и литературоведение</w:t>
      </w:r>
    </w:p>
    <w:p w14:paraId="3C19F9E1" w14:textId="77777777" w:rsidR="00CA2690" w:rsidRPr="002E2E5C" w:rsidRDefault="00CA2690" w:rsidP="00CA2690">
      <w:pPr>
        <w:jc w:val="center"/>
        <w:rPr>
          <w:sz w:val="28"/>
          <w:szCs w:val="28"/>
        </w:rPr>
      </w:pPr>
    </w:p>
    <w:p w14:paraId="4B940754" w14:textId="1EA4A585" w:rsidR="00CA2690" w:rsidRPr="002E2E5C" w:rsidRDefault="00CA2690" w:rsidP="00CA2690">
      <w:pPr>
        <w:jc w:val="center"/>
        <w:rPr>
          <w:sz w:val="28"/>
          <w:szCs w:val="28"/>
        </w:rPr>
      </w:pPr>
      <w:r w:rsidRPr="002E2E5C">
        <w:rPr>
          <w:sz w:val="28"/>
          <w:szCs w:val="28"/>
        </w:rPr>
        <w:t>Профиль подготовки 10.02.</w:t>
      </w:r>
      <w:r>
        <w:rPr>
          <w:sz w:val="28"/>
          <w:szCs w:val="28"/>
        </w:rPr>
        <w:t>04</w:t>
      </w:r>
      <w:r w:rsidRPr="002E2E5C">
        <w:rPr>
          <w:sz w:val="28"/>
          <w:szCs w:val="28"/>
        </w:rPr>
        <w:t xml:space="preserve"> – </w:t>
      </w:r>
      <w:r>
        <w:rPr>
          <w:sz w:val="28"/>
          <w:szCs w:val="28"/>
        </w:rPr>
        <w:t>Германские языки</w:t>
      </w:r>
    </w:p>
    <w:p w14:paraId="08E9EC26" w14:textId="77777777" w:rsidR="00CA2690" w:rsidRDefault="00CA2690" w:rsidP="00CA2690">
      <w:pPr>
        <w:spacing w:line="360" w:lineRule="auto"/>
        <w:jc w:val="center"/>
        <w:rPr>
          <w:b/>
          <w:sz w:val="32"/>
          <w:szCs w:val="32"/>
        </w:rPr>
      </w:pPr>
    </w:p>
    <w:p w14:paraId="11151DFD" w14:textId="77777777" w:rsidR="00CA2690" w:rsidRDefault="00CA2690" w:rsidP="00CA2690">
      <w:pPr>
        <w:spacing w:line="360" w:lineRule="auto"/>
        <w:rPr>
          <w:b/>
          <w:sz w:val="32"/>
          <w:szCs w:val="3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5"/>
      </w:tblGrid>
      <w:tr w:rsidR="00CA2690" w:rsidRPr="00D536A4" w14:paraId="6AD15928" w14:textId="77777777" w:rsidTr="006E6AD3">
        <w:trPr>
          <w:jc w:val="right"/>
        </w:trPr>
        <w:tc>
          <w:tcPr>
            <w:tcW w:w="4785" w:type="dxa"/>
            <w:shd w:val="clear" w:color="auto" w:fill="auto"/>
          </w:tcPr>
          <w:p w14:paraId="722C1E84" w14:textId="77777777" w:rsidR="00CA2690" w:rsidRPr="00D536A4" w:rsidRDefault="00CA2690" w:rsidP="006E6AD3">
            <w:pPr>
              <w:jc w:val="center"/>
              <w:rPr>
                <w:sz w:val="26"/>
                <w:szCs w:val="26"/>
              </w:rPr>
            </w:pPr>
          </w:p>
          <w:p w14:paraId="219BA338" w14:textId="77777777" w:rsidR="00CA2690" w:rsidRPr="00D536A4" w:rsidRDefault="00CA2690" w:rsidP="006E6AD3">
            <w:pPr>
              <w:rPr>
                <w:sz w:val="26"/>
                <w:szCs w:val="26"/>
              </w:rPr>
            </w:pPr>
          </w:p>
        </w:tc>
      </w:tr>
    </w:tbl>
    <w:p w14:paraId="7C564E1C" w14:textId="77777777" w:rsidR="00CA2690" w:rsidRDefault="00CA2690" w:rsidP="00CA2690">
      <w:pPr>
        <w:spacing w:line="360" w:lineRule="auto"/>
        <w:jc w:val="center"/>
        <w:rPr>
          <w:b/>
          <w:sz w:val="32"/>
          <w:szCs w:val="32"/>
        </w:rPr>
      </w:pPr>
    </w:p>
    <w:p w14:paraId="15FF8EAC" w14:textId="77777777" w:rsidR="00CA2690" w:rsidRDefault="00CA2690" w:rsidP="00CA2690">
      <w:pPr>
        <w:spacing w:line="360" w:lineRule="auto"/>
        <w:jc w:val="center"/>
        <w:rPr>
          <w:b/>
          <w:sz w:val="32"/>
          <w:szCs w:val="32"/>
        </w:rPr>
      </w:pPr>
    </w:p>
    <w:p w14:paraId="081111C3" w14:textId="77777777" w:rsidR="00CA2690" w:rsidRDefault="00CA2690" w:rsidP="00CA2690">
      <w:pPr>
        <w:spacing w:line="360" w:lineRule="auto"/>
        <w:jc w:val="center"/>
        <w:rPr>
          <w:b/>
          <w:sz w:val="32"/>
          <w:szCs w:val="32"/>
        </w:rPr>
      </w:pPr>
    </w:p>
    <w:p w14:paraId="11E31EF0" w14:textId="77777777" w:rsidR="00CA2690" w:rsidRDefault="00CA2690" w:rsidP="00CA2690">
      <w:pPr>
        <w:jc w:val="center"/>
        <w:rPr>
          <w:sz w:val="28"/>
          <w:szCs w:val="28"/>
        </w:rPr>
      </w:pPr>
    </w:p>
    <w:p w14:paraId="5126A066" w14:textId="77777777" w:rsidR="00CA2690" w:rsidRDefault="00CA2690" w:rsidP="00CA2690">
      <w:pPr>
        <w:jc w:val="center"/>
        <w:rPr>
          <w:sz w:val="28"/>
          <w:szCs w:val="28"/>
        </w:rPr>
      </w:pPr>
    </w:p>
    <w:p w14:paraId="51E44045" w14:textId="77777777" w:rsidR="00CA2690" w:rsidRDefault="00CA2690" w:rsidP="00CA2690">
      <w:pPr>
        <w:jc w:val="center"/>
        <w:rPr>
          <w:sz w:val="28"/>
          <w:szCs w:val="28"/>
        </w:rPr>
      </w:pPr>
    </w:p>
    <w:p w14:paraId="3C828164" w14:textId="77777777" w:rsidR="00CA2690" w:rsidRDefault="00CA2690" w:rsidP="00CA2690">
      <w:pPr>
        <w:jc w:val="center"/>
        <w:rPr>
          <w:sz w:val="28"/>
          <w:szCs w:val="28"/>
        </w:rPr>
      </w:pPr>
    </w:p>
    <w:p w14:paraId="75AAA980" w14:textId="77777777" w:rsidR="00CA2690" w:rsidRDefault="00CA2690" w:rsidP="00CA2690">
      <w:pPr>
        <w:jc w:val="center"/>
        <w:rPr>
          <w:sz w:val="28"/>
          <w:szCs w:val="28"/>
        </w:rPr>
      </w:pPr>
    </w:p>
    <w:p w14:paraId="057BC928" w14:textId="2D6E92DE" w:rsidR="00CA2690" w:rsidRDefault="00CA2690" w:rsidP="00CA2690">
      <w:pPr>
        <w:jc w:val="center"/>
        <w:rPr>
          <w:sz w:val="28"/>
          <w:szCs w:val="28"/>
        </w:rPr>
      </w:pPr>
      <w:r w:rsidRPr="00F7366D">
        <w:rPr>
          <w:sz w:val="28"/>
          <w:szCs w:val="28"/>
        </w:rPr>
        <w:t>Астрахань – 201</w:t>
      </w:r>
      <w:r>
        <w:rPr>
          <w:sz w:val="28"/>
          <w:szCs w:val="28"/>
        </w:rPr>
        <w:t>9</w:t>
      </w:r>
    </w:p>
    <w:p w14:paraId="78E0C517" w14:textId="77777777" w:rsidR="00CA2690" w:rsidRPr="002E2E5C" w:rsidRDefault="00CA2690" w:rsidP="00CA2690">
      <w:pPr>
        <w:ind w:firstLine="720"/>
        <w:jc w:val="both"/>
        <w:rPr>
          <w:sz w:val="28"/>
          <w:szCs w:val="28"/>
        </w:rPr>
      </w:pPr>
      <w:r w:rsidRPr="002E2E5C">
        <w:rPr>
          <w:sz w:val="28"/>
          <w:szCs w:val="28"/>
        </w:rPr>
        <w:lastRenderedPageBreak/>
        <w:t xml:space="preserve">Программа кандидатского экзамена составлена в соответствии с приказом Министерства образования и науки Российской Федерации </w:t>
      </w:r>
      <w:r w:rsidRPr="00D17B22">
        <w:rPr>
          <w:sz w:val="28"/>
          <w:szCs w:val="28"/>
        </w:rPr>
        <w:t xml:space="preserve">от </w:t>
      </w:r>
      <w:hyperlink r:id="rId5" w:history="1">
        <w:r w:rsidRPr="00D17B22">
          <w:rPr>
            <w:rStyle w:val="a3"/>
            <w:color w:val="auto"/>
            <w:sz w:val="28"/>
            <w:szCs w:val="28"/>
            <w:u w:val="none"/>
          </w:rPr>
          <w:t>8 октября 2007 г. № 274 (зарегистрирован Минюстом России 19 октября 2007 г., регистрационный № 10363)</w:t>
        </w:r>
      </w:hyperlink>
      <w:r w:rsidRPr="00D17B22">
        <w:rPr>
          <w:sz w:val="28"/>
          <w:szCs w:val="28"/>
        </w:rPr>
        <w:t xml:space="preserve">; паспортом  научной специальности, </w:t>
      </w:r>
      <w:hyperlink r:id="rId6" w:tgtFrame="_blank" w:history="1">
        <w:r w:rsidRPr="00D17B22">
          <w:rPr>
            <w:rStyle w:val="a3"/>
            <w:color w:val="auto"/>
            <w:sz w:val="28"/>
            <w:szCs w:val="28"/>
            <w:u w:val="none"/>
          </w:rPr>
          <w:t>разработанным экспертным советом Высшей аттестационной комиссии Министерства в связи с утверждением приказом Минобрнауки России от 25 февраля 2009 г. № 59 Номенклатуры специальностей научных работников</w:t>
        </w:r>
      </w:hyperlink>
      <w:r w:rsidRPr="002E2E5C">
        <w:rPr>
          <w:sz w:val="28"/>
          <w:szCs w:val="28"/>
        </w:rPr>
        <w:t> (редакция от 11 ноября 2011 года). </w:t>
      </w:r>
    </w:p>
    <w:p w14:paraId="61F60115" w14:textId="77777777" w:rsidR="00CA2690" w:rsidRPr="002E2E5C" w:rsidRDefault="00CA2690" w:rsidP="00CA2690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2E5C">
        <w:rPr>
          <w:rFonts w:ascii="Times New Roman" w:hAnsi="Times New Roman" w:cs="Times New Roman"/>
          <w:sz w:val="28"/>
          <w:szCs w:val="28"/>
        </w:rPr>
        <w:t>Программа кандидатского экзамена и список основной и дополнительной литературы обновлен с учетом развития науки, культуры, экономики, техники, технологий и социальной сферы.</w:t>
      </w:r>
    </w:p>
    <w:p w14:paraId="35947B0A" w14:textId="77777777" w:rsidR="00CA2690" w:rsidRPr="002E2E5C" w:rsidRDefault="00CA2690" w:rsidP="00CA2690">
      <w:pPr>
        <w:ind w:firstLine="720"/>
        <w:rPr>
          <w:sz w:val="28"/>
          <w:szCs w:val="28"/>
        </w:rPr>
      </w:pPr>
    </w:p>
    <w:p w14:paraId="1C410481" w14:textId="77777777" w:rsidR="00CA2690" w:rsidRPr="002E2E5C" w:rsidRDefault="00CA2690" w:rsidP="00CA2690">
      <w:pPr>
        <w:ind w:firstLine="720"/>
        <w:rPr>
          <w:sz w:val="28"/>
          <w:szCs w:val="28"/>
        </w:rPr>
      </w:pPr>
    </w:p>
    <w:p w14:paraId="0556827D" w14:textId="77777777" w:rsidR="00CA2690" w:rsidRDefault="00CA2690" w:rsidP="00CA269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Год обучения: 2</w:t>
      </w:r>
    </w:p>
    <w:p w14:paraId="62D89CAC" w14:textId="77777777" w:rsidR="00CA2690" w:rsidRPr="002E2E5C" w:rsidRDefault="00CA2690" w:rsidP="00CA2690">
      <w:pPr>
        <w:ind w:firstLine="720"/>
        <w:rPr>
          <w:sz w:val="28"/>
          <w:szCs w:val="28"/>
        </w:rPr>
      </w:pPr>
      <w:r w:rsidRPr="002E2E5C">
        <w:rPr>
          <w:sz w:val="28"/>
          <w:szCs w:val="28"/>
        </w:rPr>
        <w:t>Форма контроля: кандидатский экзамен</w:t>
      </w:r>
    </w:p>
    <w:p w14:paraId="2AFF5338" w14:textId="77777777" w:rsidR="00CA2690" w:rsidRPr="002E2E5C" w:rsidRDefault="00CA2690" w:rsidP="00CA2690">
      <w:pPr>
        <w:ind w:firstLine="708"/>
        <w:rPr>
          <w:sz w:val="28"/>
          <w:szCs w:val="28"/>
        </w:rPr>
      </w:pPr>
      <w:r w:rsidRPr="002E2E5C">
        <w:rPr>
          <w:sz w:val="28"/>
          <w:szCs w:val="28"/>
        </w:rPr>
        <w:t>Трудоемкость в ЗЕ</w:t>
      </w:r>
      <w:r>
        <w:rPr>
          <w:sz w:val="28"/>
          <w:szCs w:val="28"/>
        </w:rPr>
        <w:t>:</w:t>
      </w:r>
      <w:r w:rsidRPr="002E2E5C">
        <w:rPr>
          <w:sz w:val="28"/>
          <w:szCs w:val="28"/>
        </w:rPr>
        <w:t xml:space="preserve"> в соответствии с учебным планом 4.</w:t>
      </w:r>
    </w:p>
    <w:p w14:paraId="202851EE" w14:textId="77777777" w:rsidR="00CA2690" w:rsidRPr="002E2E5C" w:rsidRDefault="00CA2690" w:rsidP="00CA2690">
      <w:pPr>
        <w:ind w:firstLine="720"/>
        <w:rPr>
          <w:sz w:val="28"/>
          <w:szCs w:val="28"/>
        </w:rPr>
      </w:pPr>
    </w:p>
    <w:p w14:paraId="45DBCEFC" w14:textId="77777777" w:rsidR="00CA2690" w:rsidRPr="002E2E5C" w:rsidRDefault="00CA2690" w:rsidP="00CA2690">
      <w:pPr>
        <w:ind w:firstLine="720"/>
        <w:rPr>
          <w:sz w:val="28"/>
          <w:szCs w:val="28"/>
        </w:rPr>
      </w:pPr>
      <w:r w:rsidRPr="002E2E5C">
        <w:rPr>
          <w:sz w:val="28"/>
          <w:szCs w:val="28"/>
        </w:rPr>
        <w:t>Программу разработал:</w:t>
      </w:r>
    </w:p>
    <w:p w14:paraId="1CA063E1" w14:textId="77777777" w:rsidR="00CA2690" w:rsidRDefault="00CA2690" w:rsidP="00CA2690">
      <w:pPr>
        <w:rPr>
          <w:sz w:val="28"/>
          <w:szCs w:val="28"/>
        </w:rPr>
      </w:pPr>
    </w:p>
    <w:p w14:paraId="50246968" w14:textId="77777777" w:rsidR="00CA2690" w:rsidRDefault="00CA2690" w:rsidP="00CA2690">
      <w:pPr>
        <w:rPr>
          <w:sz w:val="28"/>
          <w:szCs w:val="28"/>
        </w:rPr>
      </w:pPr>
      <w:r w:rsidRPr="002E2E5C">
        <w:rPr>
          <w:sz w:val="28"/>
          <w:szCs w:val="28"/>
        </w:rPr>
        <w:t xml:space="preserve">Зав. кафедрой английской филологии </w:t>
      </w:r>
    </w:p>
    <w:p w14:paraId="1FEC9D3D" w14:textId="77777777" w:rsidR="00CA2690" w:rsidRPr="002E2E5C" w:rsidRDefault="00CA2690" w:rsidP="00CA2690">
      <w:pPr>
        <w:rPr>
          <w:sz w:val="28"/>
          <w:szCs w:val="28"/>
        </w:rPr>
      </w:pPr>
      <w:r w:rsidRPr="002E2E5C">
        <w:rPr>
          <w:sz w:val="28"/>
          <w:szCs w:val="28"/>
        </w:rPr>
        <w:t>кандидат филологических наук</w:t>
      </w:r>
      <w:r>
        <w:rPr>
          <w:sz w:val="28"/>
          <w:szCs w:val="28"/>
        </w:rPr>
        <w:t xml:space="preserve"> доцент </w:t>
      </w:r>
      <w:r w:rsidRPr="002E2E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Е.В. </w:t>
      </w:r>
      <w:proofErr w:type="spellStart"/>
      <w:r>
        <w:rPr>
          <w:sz w:val="28"/>
          <w:szCs w:val="28"/>
        </w:rPr>
        <w:t>Илова</w:t>
      </w:r>
      <w:proofErr w:type="spellEnd"/>
    </w:p>
    <w:p w14:paraId="5358FA8F" w14:textId="77777777" w:rsidR="00CA2690" w:rsidRDefault="00CA2690" w:rsidP="00CA2690">
      <w:pPr>
        <w:ind w:firstLine="720"/>
      </w:pPr>
    </w:p>
    <w:p w14:paraId="17913225" w14:textId="77777777" w:rsidR="00CA2690" w:rsidRDefault="00CA2690" w:rsidP="00CA2690">
      <w:pPr>
        <w:jc w:val="center"/>
        <w:rPr>
          <w:sz w:val="28"/>
          <w:szCs w:val="28"/>
        </w:rPr>
      </w:pPr>
    </w:p>
    <w:p w14:paraId="383D6206" w14:textId="77777777" w:rsidR="00CA2690" w:rsidRDefault="00CA2690" w:rsidP="00CA2690"/>
    <w:p w14:paraId="25E65CF1" w14:textId="77777777" w:rsidR="00CA2690" w:rsidRDefault="00CA2690" w:rsidP="00CA2690"/>
    <w:p w14:paraId="11885E73" w14:textId="77777777" w:rsidR="00CA2690" w:rsidRDefault="00CA2690" w:rsidP="00CA2690"/>
    <w:p w14:paraId="379C0D89" w14:textId="77777777" w:rsidR="00CA2690" w:rsidRDefault="00CA2690" w:rsidP="00CA2690"/>
    <w:p w14:paraId="78C01D9A" w14:textId="77777777" w:rsidR="00CA2690" w:rsidRDefault="00CA2690" w:rsidP="00CA2690"/>
    <w:p w14:paraId="7D3C9F2B" w14:textId="77777777" w:rsidR="00CA2690" w:rsidRDefault="00CA2690" w:rsidP="00CA2690"/>
    <w:p w14:paraId="19B32923" w14:textId="77777777" w:rsidR="00CA2690" w:rsidRDefault="00CA2690" w:rsidP="00CA2690"/>
    <w:p w14:paraId="093DE894" w14:textId="77777777" w:rsidR="00CA2690" w:rsidRDefault="00CA2690" w:rsidP="00CA2690"/>
    <w:p w14:paraId="27102679" w14:textId="77777777" w:rsidR="00CA2690" w:rsidRDefault="00CA2690" w:rsidP="00CA2690"/>
    <w:p w14:paraId="31A0A5FB" w14:textId="77777777" w:rsidR="00CA2690" w:rsidRDefault="00CA2690" w:rsidP="00CA2690"/>
    <w:p w14:paraId="7B0C6698" w14:textId="77777777" w:rsidR="00CA2690" w:rsidRDefault="00CA2690" w:rsidP="00CA2690"/>
    <w:p w14:paraId="25C8E250" w14:textId="77777777" w:rsidR="00CA2690" w:rsidRDefault="00CA2690" w:rsidP="00CA2690"/>
    <w:p w14:paraId="269ECBBD" w14:textId="77777777" w:rsidR="00CA2690" w:rsidRDefault="00CA2690" w:rsidP="00CA2690"/>
    <w:p w14:paraId="34FADFBD" w14:textId="77777777" w:rsidR="00CA2690" w:rsidRDefault="00CA2690" w:rsidP="00CA2690"/>
    <w:p w14:paraId="1766137B" w14:textId="77777777" w:rsidR="00CA2690" w:rsidRDefault="00CA2690" w:rsidP="00CA2690"/>
    <w:p w14:paraId="4206038A" w14:textId="77777777" w:rsidR="00CA2690" w:rsidRDefault="00CA2690" w:rsidP="00CA2690"/>
    <w:p w14:paraId="7BC2A543" w14:textId="77777777" w:rsidR="00CA2690" w:rsidRDefault="00CA2690" w:rsidP="00CA2690"/>
    <w:p w14:paraId="754AFD43" w14:textId="77777777" w:rsidR="00CA2690" w:rsidRDefault="00CA2690" w:rsidP="00CA2690"/>
    <w:p w14:paraId="58E2F258" w14:textId="77777777" w:rsidR="00CA2690" w:rsidRDefault="00CA2690" w:rsidP="00CA2690"/>
    <w:p w14:paraId="1577EF51" w14:textId="77777777" w:rsidR="00CA2690" w:rsidRDefault="00CA2690" w:rsidP="00CA2690"/>
    <w:p w14:paraId="3524A5A2" w14:textId="77777777" w:rsidR="00CA2690" w:rsidRDefault="00CA2690" w:rsidP="00CA2690"/>
    <w:p w14:paraId="59F2FBF6" w14:textId="77777777" w:rsidR="00CA2690" w:rsidRDefault="00CA2690" w:rsidP="00CA2690"/>
    <w:p w14:paraId="59B8EA7A" w14:textId="77777777" w:rsidR="00CA2690" w:rsidRDefault="00CA2690" w:rsidP="00CA2690"/>
    <w:p w14:paraId="2608298E" w14:textId="77777777" w:rsidR="00CA2690" w:rsidRDefault="00CA2690" w:rsidP="00CA2690"/>
    <w:p w14:paraId="222F0142" w14:textId="77777777" w:rsidR="00CA2690" w:rsidRDefault="00CA2690" w:rsidP="00CA2690">
      <w:pPr>
        <w:jc w:val="center"/>
        <w:rPr>
          <w:b/>
          <w:sz w:val="28"/>
          <w:szCs w:val="28"/>
        </w:rPr>
      </w:pPr>
    </w:p>
    <w:p w14:paraId="004FFE32" w14:textId="77777777" w:rsidR="00CA2690" w:rsidRDefault="00CA2690" w:rsidP="00CA2690">
      <w:pPr>
        <w:jc w:val="center"/>
        <w:rPr>
          <w:b/>
          <w:sz w:val="28"/>
          <w:szCs w:val="28"/>
        </w:rPr>
      </w:pPr>
      <w:r w:rsidRPr="001C6F93">
        <w:rPr>
          <w:b/>
          <w:sz w:val="28"/>
          <w:szCs w:val="28"/>
        </w:rPr>
        <w:lastRenderedPageBreak/>
        <w:t>СТРУКТУРА ПРОГРАММЫ</w:t>
      </w:r>
    </w:p>
    <w:p w14:paraId="17D78701" w14:textId="77777777" w:rsidR="00CA2690" w:rsidRDefault="00CA2690" w:rsidP="00CA2690">
      <w:pPr>
        <w:jc w:val="center"/>
        <w:rPr>
          <w:b/>
          <w:sz w:val="28"/>
          <w:szCs w:val="28"/>
        </w:rPr>
      </w:pPr>
    </w:p>
    <w:p w14:paraId="4262E5BD" w14:textId="77777777" w:rsidR="00CA2690" w:rsidRPr="001C6F93" w:rsidRDefault="00CA2690" w:rsidP="00CA2690">
      <w:pPr>
        <w:jc w:val="center"/>
        <w:rPr>
          <w:b/>
          <w:sz w:val="28"/>
          <w:szCs w:val="28"/>
        </w:rPr>
      </w:pPr>
    </w:p>
    <w:p w14:paraId="67146A97" w14:textId="77777777" w:rsidR="00CA2690" w:rsidRPr="001C6F93" w:rsidRDefault="00CA2690" w:rsidP="00CA2690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1C6F93">
        <w:rPr>
          <w:sz w:val="28"/>
          <w:szCs w:val="28"/>
        </w:rPr>
        <w:t>Пояснительная записка.</w:t>
      </w:r>
    </w:p>
    <w:p w14:paraId="154A1A98" w14:textId="77777777" w:rsidR="00CA2690" w:rsidRPr="001C6F93" w:rsidRDefault="00CA2690" w:rsidP="00CA2690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1C6F93">
        <w:rPr>
          <w:sz w:val="28"/>
          <w:szCs w:val="28"/>
        </w:rPr>
        <w:t>Основные критерии оценивания.</w:t>
      </w:r>
    </w:p>
    <w:p w14:paraId="56EAF6BC" w14:textId="77777777" w:rsidR="00CA2690" w:rsidRPr="001C6F93" w:rsidRDefault="00CA2690" w:rsidP="00CA2690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1C6F93">
        <w:rPr>
          <w:sz w:val="28"/>
          <w:szCs w:val="28"/>
        </w:rPr>
        <w:t>Содержание</w:t>
      </w:r>
    </w:p>
    <w:p w14:paraId="0F086902" w14:textId="77777777" w:rsidR="00CA2690" w:rsidRPr="001C6F93" w:rsidRDefault="00CA2690" w:rsidP="00CA2690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1C6F93">
        <w:rPr>
          <w:sz w:val="28"/>
          <w:szCs w:val="28"/>
        </w:rPr>
        <w:t>Литература</w:t>
      </w:r>
    </w:p>
    <w:p w14:paraId="50B13BFB" w14:textId="77777777" w:rsidR="00CA2690" w:rsidRPr="001C6F93" w:rsidRDefault="00CA2690" w:rsidP="00CA2690">
      <w:pPr>
        <w:numPr>
          <w:ilvl w:val="1"/>
          <w:numId w:val="1"/>
        </w:numPr>
        <w:tabs>
          <w:tab w:val="clear" w:pos="1800"/>
          <w:tab w:val="left" w:pos="1080"/>
          <w:tab w:val="num" w:pos="162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Pr="001C6F93">
        <w:rPr>
          <w:sz w:val="28"/>
          <w:szCs w:val="28"/>
        </w:rPr>
        <w:t>сновная</w:t>
      </w:r>
      <w:r>
        <w:rPr>
          <w:sz w:val="28"/>
          <w:szCs w:val="28"/>
        </w:rPr>
        <w:t>;</w:t>
      </w:r>
    </w:p>
    <w:p w14:paraId="3A56E640" w14:textId="77777777" w:rsidR="00CA2690" w:rsidRPr="001C6F93" w:rsidRDefault="00CA2690" w:rsidP="00CA2690">
      <w:pPr>
        <w:numPr>
          <w:ilvl w:val="1"/>
          <w:numId w:val="1"/>
        </w:numPr>
        <w:tabs>
          <w:tab w:val="clear" w:pos="1800"/>
          <w:tab w:val="left" w:pos="1080"/>
          <w:tab w:val="num" w:pos="162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д</w:t>
      </w:r>
      <w:r w:rsidRPr="001C6F93">
        <w:rPr>
          <w:sz w:val="28"/>
          <w:szCs w:val="28"/>
        </w:rPr>
        <w:t>ополнительная</w:t>
      </w:r>
    </w:p>
    <w:p w14:paraId="32CBE577" w14:textId="77777777" w:rsidR="00CA2690" w:rsidRPr="00FE1387" w:rsidRDefault="00CA2690" w:rsidP="00CA269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1387">
        <w:rPr>
          <w:sz w:val="28"/>
          <w:szCs w:val="28"/>
        </w:rPr>
        <w:t>Перечень вопросов к кандидатскому экзамену</w:t>
      </w:r>
    </w:p>
    <w:p w14:paraId="532ED342" w14:textId="77777777" w:rsidR="00CA2690" w:rsidRDefault="00CA2690" w:rsidP="00CA2690"/>
    <w:p w14:paraId="466B5A53" w14:textId="77777777" w:rsidR="00CA2690" w:rsidRDefault="00CA2690" w:rsidP="00CA2690"/>
    <w:p w14:paraId="1F7509B5" w14:textId="77777777" w:rsidR="00CA2690" w:rsidRDefault="00CA2690" w:rsidP="00CA2690"/>
    <w:p w14:paraId="68021947" w14:textId="77777777" w:rsidR="00CA2690" w:rsidRDefault="00CA2690" w:rsidP="00CA2690"/>
    <w:p w14:paraId="33909F4C" w14:textId="77777777" w:rsidR="00CA2690" w:rsidRDefault="00CA2690" w:rsidP="00CA2690"/>
    <w:p w14:paraId="4E3BECAB" w14:textId="77777777" w:rsidR="00CA2690" w:rsidRDefault="00CA2690" w:rsidP="00CA2690"/>
    <w:p w14:paraId="6BF32F97" w14:textId="77777777" w:rsidR="00CA2690" w:rsidRDefault="00CA2690" w:rsidP="00CA2690"/>
    <w:p w14:paraId="6B759B08" w14:textId="77777777" w:rsidR="00CA2690" w:rsidRDefault="00CA2690" w:rsidP="00CA2690"/>
    <w:p w14:paraId="19C96065" w14:textId="77777777" w:rsidR="00CA2690" w:rsidRDefault="00CA2690" w:rsidP="00CA2690"/>
    <w:p w14:paraId="5D83B81D" w14:textId="77777777" w:rsidR="00CA2690" w:rsidRDefault="00CA2690" w:rsidP="00CA2690"/>
    <w:p w14:paraId="213B1DEF" w14:textId="77777777" w:rsidR="00CA2690" w:rsidRDefault="00CA2690" w:rsidP="00CA2690"/>
    <w:p w14:paraId="73F814CA" w14:textId="77777777" w:rsidR="00CA2690" w:rsidRDefault="00CA2690" w:rsidP="00CA2690"/>
    <w:p w14:paraId="0F4287B7" w14:textId="77777777" w:rsidR="00CA2690" w:rsidRDefault="00CA2690" w:rsidP="00CA2690"/>
    <w:p w14:paraId="065D348D" w14:textId="77777777" w:rsidR="00CA2690" w:rsidRDefault="00CA2690" w:rsidP="00CA2690"/>
    <w:p w14:paraId="40B5BA1F" w14:textId="77777777" w:rsidR="00CA2690" w:rsidRDefault="00CA2690" w:rsidP="00CA2690"/>
    <w:p w14:paraId="16B21A3F" w14:textId="77777777" w:rsidR="00CA2690" w:rsidRDefault="00CA2690" w:rsidP="00CA2690"/>
    <w:p w14:paraId="49A59457" w14:textId="77777777" w:rsidR="00CA2690" w:rsidRDefault="00CA2690" w:rsidP="00CA2690"/>
    <w:p w14:paraId="7038A2F2" w14:textId="77777777" w:rsidR="00CA2690" w:rsidRDefault="00CA2690" w:rsidP="00CA2690"/>
    <w:p w14:paraId="47D019D8" w14:textId="77777777" w:rsidR="00CA2690" w:rsidRDefault="00CA2690" w:rsidP="00CA2690"/>
    <w:p w14:paraId="157C5E18" w14:textId="77777777" w:rsidR="00CA2690" w:rsidRDefault="00CA2690" w:rsidP="00CA2690"/>
    <w:p w14:paraId="5F328467" w14:textId="77777777" w:rsidR="00CA2690" w:rsidRDefault="00CA2690" w:rsidP="00CA2690"/>
    <w:p w14:paraId="300E3A69" w14:textId="77777777" w:rsidR="00CA2690" w:rsidRDefault="00CA2690" w:rsidP="00CA2690"/>
    <w:p w14:paraId="2CE3A390" w14:textId="77777777" w:rsidR="00CA2690" w:rsidRDefault="00CA2690" w:rsidP="00CA2690"/>
    <w:p w14:paraId="3406A7DA" w14:textId="77777777" w:rsidR="00CA2690" w:rsidRDefault="00CA2690" w:rsidP="00CA2690"/>
    <w:p w14:paraId="7E62162E" w14:textId="77777777" w:rsidR="00CA2690" w:rsidRDefault="00CA2690" w:rsidP="00CA2690"/>
    <w:p w14:paraId="13F9E790" w14:textId="77777777" w:rsidR="00CA2690" w:rsidRDefault="00CA2690" w:rsidP="00CA2690"/>
    <w:p w14:paraId="753534BC" w14:textId="77777777" w:rsidR="00CA2690" w:rsidRDefault="00CA2690" w:rsidP="00CA2690"/>
    <w:p w14:paraId="1534FDB2" w14:textId="77777777" w:rsidR="00CA2690" w:rsidRDefault="00CA2690" w:rsidP="00CA2690"/>
    <w:p w14:paraId="2CF550A2" w14:textId="77777777" w:rsidR="00CA2690" w:rsidRDefault="00CA2690" w:rsidP="00CA2690"/>
    <w:p w14:paraId="5A232ED1" w14:textId="77777777" w:rsidR="00CA2690" w:rsidRDefault="00CA2690" w:rsidP="00CA2690"/>
    <w:p w14:paraId="12C7EB35" w14:textId="77777777" w:rsidR="00CA2690" w:rsidRDefault="00CA2690" w:rsidP="00CA2690"/>
    <w:p w14:paraId="1A971D95" w14:textId="77777777" w:rsidR="00CA2690" w:rsidRDefault="00CA2690" w:rsidP="00CA2690"/>
    <w:p w14:paraId="3256A1FD" w14:textId="77777777" w:rsidR="00CA2690" w:rsidRDefault="00CA2690" w:rsidP="00CA2690"/>
    <w:p w14:paraId="40913DFA" w14:textId="77777777" w:rsidR="00CA2690" w:rsidRDefault="00CA2690" w:rsidP="00CA2690"/>
    <w:p w14:paraId="1F037C36" w14:textId="77777777" w:rsidR="00CA2690" w:rsidRDefault="00CA2690" w:rsidP="00CA2690"/>
    <w:p w14:paraId="63C0D5AB" w14:textId="77777777" w:rsidR="00CA2690" w:rsidRDefault="00CA2690" w:rsidP="00CA2690"/>
    <w:p w14:paraId="77D1E7D8" w14:textId="77777777" w:rsidR="00CA2690" w:rsidRDefault="00CA2690" w:rsidP="00CA2690"/>
    <w:p w14:paraId="4AB84ACB" w14:textId="77777777" w:rsidR="00CA2690" w:rsidRDefault="00CA2690" w:rsidP="00CA2690"/>
    <w:p w14:paraId="1B1A3B5E" w14:textId="77777777" w:rsidR="00CA2690" w:rsidRPr="00F50D95" w:rsidRDefault="00CA2690" w:rsidP="00CA2690">
      <w:pPr>
        <w:pStyle w:val="a4"/>
        <w:numPr>
          <w:ilvl w:val="0"/>
          <w:numId w:val="2"/>
        </w:numPr>
        <w:rPr>
          <w:b/>
        </w:rPr>
      </w:pPr>
      <w:r w:rsidRPr="00F50D95">
        <w:rPr>
          <w:b/>
        </w:rPr>
        <w:t>Пояснительная записка</w:t>
      </w:r>
    </w:p>
    <w:p w14:paraId="58645505" w14:textId="77777777" w:rsidR="00CA2690" w:rsidRPr="00FE1387" w:rsidRDefault="00CA2690" w:rsidP="00CA2690">
      <w:pPr>
        <w:jc w:val="both"/>
        <w:rPr>
          <w:sz w:val="28"/>
          <w:szCs w:val="28"/>
        </w:rPr>
      </w:pPr>
    </w:p>
    <w:p w14:paraId="30E682B2" w14:textId="77777777" w:rsidR="00E107E3" w:rsidRDefault="00CA2690" w:rsidP="00E107E3">
      <w:pPr>
        <w:ind w:right="282" w:firstLine="708"/>
        <w:jc w:val="both"/>
      </w:pPr>
      <w:r>
        <w:t>Кандидатские экзамены являются составной частью аттестации научных и научно-педагогических кадров. Цель кандидатского экзамена по специальности — установить глубину профессиональных знаний соискателя ученой степени, уровень его подготовленности к самостоятельной научно-исследовательской работе.</w:t>
      </w:r>
      <w:r w:rsidR="00E107E3">
        <w:t xml:space="preserve"> </w:t>
      </w:r>
    </w:p>
    <w:p w14:paraId="5BF1E70F" w14:textId="65B2396A" w:rsidR="00CA2690" w:rsidRDefault="00E107E3" w:rsidP="00E107E3">
      <w:pPr>
        <w:ind w:right="282" w:firstLine="708"/>
        <w:jc w:val="both"/>
      </w:pPr>
      <w:r>
        <w:t>С</w:t>
      </w:r>
      <w:r w:rsidRPr="00E107E3">
        <w:t>дача кандидатских экзаменов по специальности обязательна для присуждения ученой степени кандидата наук и проводится до представления диссертационной работы в совет по защите диссертаций.</w:t>
      </w:r>
    </w:p>
    <w:p w14:paraId="01518B20" w14:textId="47177F25" w:rsidR="00E107E3" w:rsidRDefault="00E107E3" w:rsidP="00E107E3">
      <w:pPr>
        <w:ind w:right="282" w:firstLine="708"/>
        <w:jc w:val="both"/>
      </w:pPr>
      <w:r>
        <w:t>П</w:t>
      </w:r>
      <w:r w:rsidRPr="00E107E3">
        <w:t>рограмм</w:t>
      </w:r>
      <w:r>
        <w:t>а</w:t>
      </w:r>
      <w:r w:rsidRPr="00E107E3">
        <w:t>-минимум по специальности 10.02.04 – германские языки (английский)</w:t>
      </w:r>
      <w:r>
        <w:t xml:space="preserve"> </w:t>
      </w:r>
      <w:r w:rsidRPr="00E107E3">
        <w:t>разраб</w:t>
      </w:r>
      <w:r>
        <w:t>отана</w:t>
      </w:r>
      <w:r w:rsidRPr="00E107E3">
        <w:t xml:space="preserve"> согласно Паспорту данной специальности</w:t>
      </w:r>
      <w:r>
        <w:t xml:space="preserve"> и отражает </w:t>
      </w:r>
      <w:r w:rsidRPr="00E107E3">
        <w:t>содержание формулы специальности: «исследование теоретических и функциональных аспектов одного из языков германской группы (английский язык), его развития, современного состояния и функционирования».</w:t>
      </w:r>
    </w:p>
    <w:p w14:paraId="17D73464" w14:textId="77777777" w:rsidR="00CA2690" w:rsidRDefault="00CA2690" w:rsidP="00CA2690">
      <w:pPr>
        <w:ind w:firstLine="708"/>
        <w:jc w:val="both"/>
      </w:pPr>
      <w:r>
        <w:t xml:space="preserve">Экзаменационный билет включает, помимо двух теоретических вопросов, также вопрос по теме диссертации. </w:t>
      </w:r>
    </w:p>
    <w:p w14:paraId="3601966D" w14:textId="77777777" w:rsidR="00CA2690" w:rsidRDefault="00CA2690" w:rsidP="00CA2690">
      <w:pPr>
        <w:ind w:firstLine="708"/>
        <w:jc w:val="both"/>
      </w:pPr>
    </w:p>
    <w:p w14:paraId="75F4B2FA" w14:textId="77777777" w:rsidR="00CA2690" w:rsidRDefault="00CA2690" w:rsidP="00CA2690">
      <w:pPr>
        <w:pStyle w:val="a4"/>
        <w:numPr>
          <w:ilvl w:val="0"/>
          <w:numId w:val="2"/>
        </w:numPr>
        <w:spacing w:line="360" w:lineRule="auto"/>
        <w:rPr>
          <w:b/>
          <w:bCs/>
        </w:rPr>
      </w:pPr>
      <w:r w:rsidRPr="00F50D95">
        <w:rPr>
          <w:b/>
          <w:bCs/>
        </w:rPr>
        <w:t>Основные критерии оценивания.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623"/>
        <w:gridCol w:w="6671"/>
        <w:gridCol w:w="1691"/>
      </w:tblGrid>
      <w:tr w:rsidR="00CA2690" w14:paraId="2F5C3871" w14:textId="77777777" w:rsidTr="006E6AD3">
        <w:tc>
          <w:tcPr>
            <w:tcW w:w="628" w:type="dxa"/>
          </w:tcPr>
          <w:p w14:paraId="478329CA" w14:textId="77777777" w:rsidR="00CA2690" w:rsidRDefault="00CA2690" w:rsidP="006E6AD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804" w:type="dxa"/>
          </w:tcPr>
          <w:p w14:paraId="0DE705B9" w14:textId="77777777" w:rsidR="00CA2690" w:rsidRDefault="00CA2690" w:rsidP="006E6AD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Критерии оценивания</w:t>
            </w:r>
          </w:p>
        </w:tc>
        <w:tc>
          <w:tcPr>
            <w:tcW w:w="1553" w:type="dxa"/>
          </w:tcPr>
          <w:p w14:paraId="72D34DCA" w14:textId="77777777" w:rsidR="00CA2690" w:rsidRDefault="00CA2690" w:rsidP="006E6AD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</w:tr>
      <w:tr w:rsidR="00CA2690" w14:paraId="05383E1F" w14:textId="77777777" w:rsidTr="006E6AD3">
        <w:tc>
          <w:tcPr>
            <w:tcW w:w="628" w:type="dxa"/>
          </w:tcPr>
          <w:p w14:paraId="7FEE1CD7" w14:textId="77777777" w:rsidR="00CA2690" w:rsidRDefault="00CA2690" w:rsidP="006E6AD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804" w:type="dxa"/>
          </w:tcPr>
          <w:p w14:paraId="6CD5637B" w14:textId="77777777" w:rsidR="00CA2690" w:rsidRDefault="00CA2690" w:rsidP="006E6AD3">
            <w:pPr>
              <w:jc w:val="both"/>
            </w:pPr>
            <w:r>
              <w:t xml:space="preserve">- </w:t>
            </w:r>
            <w:r w:rsidRPr="00F50D95">
              <w:t>четко сформулирована проблема, содержащаяся в билете;</w:t>
            </w:r>
          </w:p>
          <w:p w14:paraId="51565DCB" w14:textId="77777777" w:rsidR="00CA2690" w:rsidRDefault="00CA2690" w:rsidP="006E6AD3">
            <w:pPr>
              <w:jc w:val="both"/>
            </w:pPr>
            <w:r>
              <w:t xml:space="preserve">- </w:t>
            </w:r>
            <w:r w:rsidRPr="00F50D95">
              <w:t>содержание излагается логически последовательно и в полной мере отражает сущность описываемого явления</w:t>
            </w:r>
            <w:r>
              <w:t>;</w:t>
            </w:r>
          </w:p>
          <w:p w14:paraId="7959152D" w14:textId="77777777" w:rsidR="00CA2690" w:rsidRDefault="00CA2690" w:rsidP="006E6AD3">
            <w:pPr>
              <w:jc w:val="both"/>
            </w:pPr>
            <w:r>
              <w:t xml:space="preserve">- </w:t>
            </w:r>
            <w:r w:rsidRPr="00F50D95">
              <w:t xml:space="preserve">ответ отличается разнообразием используемых синтаксических </w:t>
            </w:r>
            <w:proofErr w:type="gramStart"/>
            <w:r w:rsidRPr="00F50D95">
              <w:t>конструкций,  точностью</w:t>
            </w:r>
            <w:proofErr w:type="gramEnd"/>
            <w:r w:rsidRPr="00F50D95">
              <w:t xml:space="preserve">  словоупотребления  и  соответствует нормам русского литературного языка;</w:t>
            </w:r>
          </w:p>
          <w:p w14:paraId="698E56C8" w14:textId="7AD91169" w:rsidR="00CA2690" w:rsidRDefault="00CA2690" w:rsidP="006E6AD3">
            <w:pPr>
              <w:jc w:val="both"/>
            </w:pPr>
            <w:r>
              <w:t xml:space="preserve">- </w:t>
            </w:r>
            <w:r w:rsidRPr="00F50D95">
              <w:t>доказательная база сопровождается грамотным использованием ключевых терминов, определений и понятий</w:t>
            </w:r>
            <w:r w:rsidR="00E107E3">
              <w:t xml:space="preserve"> германистики</w:t>
            </w:r>
            <w:r w:rsidRPr="00F50D95">
              <w:t>;</w:t>
            </w:r>
          </w:p>
          <w:p w14:paraId="14A4252E" w14:textId="77777777" w:rsidR="00CA2690" w:rsidRDefault="00CA2690" w:rsidP="006E6AD3">
            <w:pPr>
              <w:jc w:val="both"/>
            </w:pPr>
            <w:r>
              <w:t xml:space="preserve">- </w:t>
            </w:r>
            <w:r w:rsidRPr="00F50D95">
              <w:t xml:space="preserve">возможно наличие незначительных недочетов, однако характер </w:t>
            </w:r>
            <w:proofErr w:type="gramStart"/>
            <w:r w:rsidRPr="00F50D95">
              <w:t>недочетов  не</w:t>
            </w:r>
            <w:proofErr w:type="gramEnd"/>
            <w:r w:rsidRPr="00F50D95">
              <w:t xml:space="preserve">  должен  иметь  принципиальный,  концептуальный характер</w:t>
            </w:r>
            <w:r>
              <w:t>;</w:t>
            </w:r>
          </w:p>
          <w:p w14:paraId="7833061D" w14:textId="77777777" w:rsidR="00CA2690" w:rsidRPr="00F50D95" w:rsidRDefault="00CA2690" w:rsidP="006E6AD3">
            <w:pPr>
              <w:jc w:val="both"/>
            </w:pPr>
            <w:r>
              <w:t xml:space="preserve">- аспирант </w:t>
            </w:r>
            <w:r w:rsidRPr="00F50D95">
              <w:t>демонстрирует</w:t>
            </w:r>
            <w:r>
              <w:t xml:space="preserve"> </w:t>
            </w:r>
            <w:r w:rsidRPr="00F50D95">
              <w:t>корректное цитирование.</w:t>
            </w:r>
          </w:p>
        </w:tc>
        <w:tc>
          <w:tcPr>
            <w:tcW w:w="1553" w:type="dxa"/>
          </w:tcPr>
          <w:p w14:paraId="587E6D69" w14:textId="77777777" w:rsidR="00CA2690" w:rsidRPr="007D75ED" w:rsidRDefault="00CA2690" w:rsidP="006E6AD3">
            <w:pPr>
              <w:spacing w:line="360" w:lineRule="auto"/>
            </w:pPr>
            <w:r w:rsidRPr="007D75ED">
              <w:t>5 («отлично»)</w:t>
            </w:r>
          </w:p>
        </w:tc>
      </w:tr>
      <w:tr w:rsidR="00CA2690" w14:paraId="640BAE86" w14:textId="77777777" w:rsidTr="006E6AD3">
        <w:tc>
          <w:tcPr>
            <w:tcW w:w="628" w:type="dxa"/>
          </w:tcPr>
          <w:p w14:paraId="59B3F118" w14:textId="77777777" w:rsidR="00CA2690" w:rsidRDefault="00CA2690" w:rsidP="006E6AD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804" w:type="dxa"/>
          </w:tcPr>
          <w:p w14:paraId="67350AA5" w14:textId="77777777" w:rsidR="00CA2690" w:rsidRDefault="00CA2690" w:rsidP="006E6AD3">
            <w:pPr>
              <w:jc w:val="both"/>
            </w:pPr>
            <w:r>
              <w:t xml:space="preserve">- </w:t>
            </w:r>
            <w:proofErr w:type="gramStart"/>
            <w:r w:rsidRPr="00F50D95">
              <w:t>самостоятельно  сформулирована</w:t>
            </w:r>
            <w:proofErr w:type="gramEnd"/>
            <w:r w:rsidRPr="00F50D95">
              <w:t xml:space="preserve">  лингвистическая  проблема, которая затрагивается в вопросе</w:t>
            </w:r>
            <w:r>
              <w:t xml:space="preserve"> </w:t>
            </w:r>
            <w:r w:rsidRPr="00F50D95">
              <w:t>билета;</w:t>
            </w:r>
          </w:p>
          <w:p w14:paraId="78E64F7A" w14:textId="77777777" w:rsidR="00CA2690" w:rsidRDefault="00CA2690" w:rsidP="006E6AD3">
            <w:pPr>
              <w:jc w:val="both"/>
            </w:pPr>
            <w:r>
              <w:t xml:space="preserve">- </w:t>
            </w:r>
            <w:r w:rsidRPr="00F50D95">
              <w:t>содержание ответа в основном соответствует заданной в билете теме;</w:t>
            </w:r>
          </w:p>
          <w:p w14:paraId="3683FEF8" w14:textId="77777777" w:rsidR="00CA2690" w:rsidRDefault="00CA2690" w:rsidP="006E6AD3">
            <w:pPr>
              <w:jc w:val="both"/>
            </w:pPr>
            <w:r>
              <w:t xml:space="preserve">- </w:t>
            </w:r>
            <w:proofErr w:type="gramStart"/>
            <w:r w:rsidRPr="00F50D95">
              <w:t>обсуждаемая  в</w:t>
            </w:r>
            <w:proofErr w:type="gramEnd"/>
            <w:r w:rsidRPr="00F50D95">
              <w:t xml:space="preserve">  вопросе  проблема  в  целом  проанализирована глубоко и многосторонне;</w:t>
            </w:r>
          </w:p>
          <w:p w14:paraId="00D94F7B" w14:textId="77777777" w:rsidR="00CA2690" w:rsidRDefault="00CA2690" w:rsidP="006E6AD3">
            <w:pPr>
              <w:jc w:val="both"/>
            </w:pPr>
            <w:r>
              <w:t xml:space="preserve">- прослеживается </w:t>
            </w:r>
            <w:r w:rsidRPr="00F50D95">
              <w:t>логичность изложения;</w:t>
            </w:r>
          </w:p>
          <w:p w14:paraId="2BCADDED" w14:textId="77777777" w:rsidR="00CA2690" w:rsidRDefault="00CA2690" w:rsidP="006E6AD3">
            <w:pPr>
              <w:jc w:val="both"/>
            </w:pPr>
            <w:r>
              <w:t xml:space="preserve">- отмечается </w:t>
            </w:r>
            <w:r w:rsidRPr="00F50D95">
              <w:t>наличие доказательной</w:t>
            </w:r>
            <w:r>
              <w:t xml:space="preserve"> </w:t>
            </w:r>
            <w:r w:rsidRPr="00F50D95">
              <w:t xml:space="preserve">базы; </w:t>
            </w:r>
          </w:p>
          <w:p w14:paraId="20B0A870" w14:textId="77777777" w:rsidR="00CA2690" w:rsidRDefault="00CA2690" w:rsidP="006E6AD3">
            <w:pPr>
              <w:jc w:val="both"/>
            </w:pPr>
            <w:r>
              <w:t xml:space="preserve">- аспирант </w:t>
            </w:r>
            <w:r w:rsidRPr="00F50D95">
              <w:t>правильно использ</w:t>
            </w:r>
            <w:r>
              <w:t>ует</w:t>
            </w:r>
            <w:r w:rsidRPr="00F50D95">
              <w:t xml:space="preserve"> термин</w:t>
            </w:r>
            <w:r>
              <w:t>ы</w:t>
            </w:r>
            <w:r w:rsidRPr="00F50D95">
              <w:t xml:space="preserve"> и клише;</w:t>
            </w:r>
          </w:p>
          <w:p w14:paraId="343A9FC6" w14:textId="0149208F" w:rsidR="00CA2690" w:rsidRDefault="00CA2690" w:rsidP="006E6AD3">
            <w:pPr>
              <w:jc w:val="both"/>
            </w:pPr>
            <w:r>
              <w:t xml:space="preserve">- </w:t>
            </w:r>
            <w:proofErr w:type="gramStart"/>
            <w:r w:rsidRPr="00F50D95">
              <w:t>допущены  1</w:t>
            </w:r>
            <w:proofErr w:type="gramEnd"/>
            <w:r w:rsidRPr="00F50D95">
              <w:t>-3  неточности  при  использовании  ключевых терминов, определений и понятий</w:t>
            </w:r>
            <w:r w:rsidR="00E107E3">
              <w:t xml:space="preserve"> германистики</w:t>
            </w:r>
            <w:r w:rsidRPr="00F50D95">
              <w:t xml:space="preserve">; </w:t>
            </w:r>
          </w:p>
          <w:p w14:paraId="48105146" w14:textId="77777777" w:rsidR="00CA2690" w:rsidRDefault="00CA2690" w:rsidP="006E6AD3">
            <w:pPr>
              <w:jc w:val="both"/>
            </w:pPr>
            <w:r>
              <w:t xml:space="preserve">- отмечаются </w:t>
            </w:r>
            <w:r w:rsidRPr="00F50D95">
              <w:t>незначительные отклонения от темы, предложенной в вопросе билета</w:t>
            </w:r>
            <w:r>
              <w:t>;</w:t>
            </w:r>
          </w:p>
          <w:p w14:paraId="350AC090" w14:textId="77777777" w:rsidR="00CA2690" w:rsidRDefault="00CA2690" w:rsidP="006E6AD3">
            <w:pPr>
              <w:jc w:val="both"/>
              <w:rPr>
                <w:b/>
                <w:bCs/>
              </w:rPr>
            </w:pPr>
            <w:r>
              <w:t xml:space="preserve">- аспирант </w:t>
            </w:r>
            <w:r w:rsidRPr="00F50D95">
              <w:t>демонстрирует</w:t>
            </w:r>
            <w:r>
              <w:t xml:space="preserve"> </w:t>
            </w:r>
            <w:r w:rsidRPr="00F50D95">
              <w:t>корректное цитировани</w:t>
            </w:r>
            <w:r>
              <w:t>е</w:t>
            </w:r>
          </w:p>
        </w:tc>
        <w:tc>
          <w:tcPr>
            <w:tcW w:w="1553" w:type="dxa"/>
          </w:tcPr>
          <w:p w14:paraId="788A1319" w14:textId="77777777" w:rsidR="00CA2690" w:rsidRPr="007D75ED" w:rsidRDefault="00CA2690" w:rsidP="006E6AD3">
            <w:pPr>
              <w:spacing w:line="360" w:lineRule="auto"/>
            </w:pPr>
            <w:r w:rsidRPr="007D75ED">
              <w:t>4 («хорошо»)</w:t>
            </w:r>
          </w:p>
        </w:tc>
      </w:tr>
      <w:tr w:rsidR="00CA2690" w14:paraId="5A85D4ED" w14:textId="77777777" w:rsidTr="006E6AD3">
        <w:tc>
          <w:tcPr>
            <w:tcW w:w="628" w:type="dxa"/>
          </w:tcPr>
          <w:p w14:paraId="2F33420B" w14:textId="77777777" w:rsidR="00CA2690" w:rsidRDefault="00CA2690" w:rsidP="006E6AD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804" w:type="dxa"/>
          </w:tcPr>
          <w:p w14:paraId="5C796108" w14:textId="77777777" w:rsidR="00CA2690" w:rsidRPr="007D75ED" w:rsidRDefault="00CA2690" w:rsidP="006E6AD3">
            <w:pPr>
              <w:jc w:val="both"/>
            </w:pPr>
            <w:r w:rsidRPr="007D75ED">
              <w:sym w:font="Symbol" w:char="F02D"/>
            </w:r>
            <w:r w:rsidRPr="007D75ED">
              <w:t>допущены существенные отклонения от темы заданного вопроса билета;</w:t>
            </w:r>
          </w:p>
          <w:p w14:paraId="378C6339" w14:textId="77777777" w:rsidR="00CA2690" w:rsidRPr="007D75ED" w:rsidRDefault="00CA2690" w:rsidP="006E6AD3">
            <w:pPr>
              <w:jc w:val="both"/>
            </w:pPr>
            <w:r w:rsidRPr="007D75ED">
              <w:sym w:font="Symbol" w:char="F02D"/>
            </w:r>
            <w:r w:rsidRPr="007D75ED">
              <w:t>содержание не вполне соответствует теме заданного вопроса;</w:t>
            </w:r>
          </w:p>
          <w:p w14:paraId="1FC74A17" w14:textId="77777777" w:rsidR="00CA2690" w:rsidRDefault="00CA2690" w:rsidP="006E6AD3">
            <w:pPr>
              <w:jc w:val="both"/>
            </w:pPr>
            <w:r w:rsidRPr="007D75ED">
              <w:sym w:font="Symbol" w:char="F02D"/>
            </w:r>
            <w:r w:rsidRPr="007D75ED">
              <w:t>ответ носит фрагментарный характер</w:t>
            </w:r>
            <w:r>
              <w:t>;</w:t>
            </w:r>
          </w:p>
          <w:p w14:paraId="3B7219AA" w14:textId="77777777" w:rsidR="00CA2690" w:rsidRPr="007D75ED" w:rsidRDefault="00CA2690" w:rsidP="006E6AD3">
            <w:pPr>
              <w:jc w:val="both"/>
            </w:pPr>
            <w:r w:rsidRPr="007D75ED">
              <w:lastRenderedPageBreak/>
              <w:sym w:font="Symbol" w:char="F02D"/>
            </w:r>
            <w:r w:rsidRPr="007D75ED">
              <w:t>отсутствует знание специальной терминологии</w:t>
            </w:r>
            <w:r>
              <w:t xml:space="preserve"> </w:t>
            </w:r>
            <w:r w:rsidRPr="007D75ED">
              <w:t>и клише;</w:t>
            </w:r>
          </w:p>
          <w:p w14:paraId="234F6946" w14:textId="22404EA1" w:rsidR="00CA2690" w:rsidRPr="007D75ED" w:rsidRDefault="00CA2690" w:rsidP="006E6AD3">
            <w:pPr>
              <w:jc w:val="both"/>
            </w:pPr>
            <w:r w:rsidRPr="007D75ED">
              <w:sym w:font="Symbol" w:char="F02D"/>
            </w:r>
            <w:r w:rsidRPr="007D75ED">
              <w:t xml:space="preserve">изложение материала непоследовательно, неуверенное использование ключевых терминов, определений и понятий </w:t>
            </w:r>
            <w:r w:rsidR="00E107E3">
              <w:t>германистики</w:t>
            </w:r>
            <w:r>
              <w:t>;</w:t>
            </w:r>
          </w:p>
          <w:p w14:paraId="38866617" w14:textId="77777777" w:rsidR="00CA2690" w:rsidRDefault="00CA2690" w:rsidP="006E6AD3">
            <w:pPr>
              <w:jc w:val="both"/>
              <w:rPr>
                <w:b/>
                <w:bCs/>
              </w:rPr>
            </w:pPr>
            <w:r w:rsidRPr="007D75ED">
              <w:sym w:font="Symbol" w:char="F02D"/>
            </w:r>
            <w:r>
              <w:t xml:space="preserve">аспирант </w:t>
            </w:r>
            <w:r w:rsidRPr="007D75ED">
              <w:t>демонстрирует</w:t>
            </w:r>
            <w:r>
              <w:t xml:space="preserve"> </w:t>
            </w:r>
            <w:r w:rsidRPr="007D75ED">
              <w:t>некорректное цитирование</w:t>
            </w:r>
          </w:p>
        </w:tc>
        <w:tc>
          <w:tcPr>
            <w:tcW w:w="1553" w:type="dxa"/>
          </w:tcPr>
          <w:p w14:paraId="17075B06" w14:textId="77777777" w:rsidR="00CA2690" w:rsidRPr="007D75ED" w:rsidRDefault="00CA2690" w:rsidP="006E6AD3">
            <w:pPr>
              <w:spacing w:line="360" w:lineRule="auto"/>
            </w:pPr>
            <w:r w:rsidRPr="007D75ED">
              <w:lastRenderedPageBreak/>
              <w:t>3 («</w:t>
            </w:r>
            <w:proofErr w:type="spellStart"/>
            <w:r w:rsidRPr="007D75ED">
              <w:t>удовлетво</w:t>
            </w:r>
            <w:proofErr w:type="spellEnd"/>
          </w:p>
          <w:p w14:paraId="103BA06B" w14:textId="77777777" w:rsidR="00CA2690" w:rsidRDefault="00CA2690" w:rsidP="006E6AD3">
            <w:pPr>
              <w:spacing w:line="360" w:lineRule="auto"/>
              <w:rPr>
                <w:b/>
                <w:bCs/>
              </w:rPr>
            </w:pPr>
            <w:proofErr w:type="spellStart"/>
            <w:r w:rsidRPr="007D75ED">
              <w:t>рительно</w:t>
            </w:r>
            <w:proofErr w:type="spellEnd"/>
            <w:r w:rsidRPr="007D75ED">
              <w:t>»)</w:t>
            </w:r>
          </w:p>
        </w:tc>
      </w:tr>
      <w:tr w:rsidR="00CA2690" w14:paraId="689B84CD" w14:textId="77777777" w:rsidTr="006E6AD3">
        <w:tc>
          <w:tcPr>
            <w:tcW w:w="628" w:type="dxa"/>
          </w:tcPr>
          <w:p w14:paraId="5B4680CE" w14:textId="77777777" w:rsidR="00CA2690" w:rsidRPr="00F50D95" w:rsidRDefault="00CA2690" w:rsidP="006E6AD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6804" w:type="dxa"/>
          </w:tcPr>
          <w:p w14:paraId="3AC85094" w14:textId="77777777" w:rsidR="00CA2690" w:rsidRDefault="00CA2690" w:rsidP="006E6AD3">
            <w:pPr>
              <w:jc w:val="both"/>
            </w:pPr>
            <w:r w:rsidRPr="007D75ED">
              <w:sym w:font="Symbol" w:char="F02D"/>
            </w:r>
            <w:r w:rsidRPr="007D75ED">
              <w:t>не сформулирована проблема, содержащаяся в вопросе билета</w:t>
            </w:r>
            <w:r>
              <w:t>;</w:t>
            </w:r>
          </w:p>
          <w:p w14:paraId="31C80D44" w14:textId="77777777" w:rsidR="00CA2690" w:rsidRDefault="00CA2690" w:rsidP="006E6AD3">
            <w:pPr>
              <w:jc w:val="both"/>
            </w:pPr>
            <w:r w:rsidRPr="007D75ED">
              <w:sym w:font="Symbol" w:char="F02D"/>
            </w:r>
            <w:r w:rsidRPr="007D75ED">
              <w:t>содержание ответа не соответствует теме вопроса билета</w:t>
            </w:r>
            <w:r>
              <w:t>;</w:t>
            </w:r>
          </w:p>
          <w:p w14:paraId="62B1B8D3" w14:textId="77777777" w:rsidR="00CA2690" w:rsidRDefault="00CA2690" w:rsidP="006E6AD3">
            <w:pPr>
              <w:jc w:val="both"/>
            </w:pPr>
            <w:r w:rsidRPr="007D75ED">
              <w:sym w:font="Symbol" w:char="F02D"/>
            </w:r>
            <w:r w:rsidRPr="007D75ED">
              <w:t>информации излагается</w:t>
            </w:r>
            <w:r>
              <w:t xml:space="preserve"> </w:t>
            </w:r>
            <w:r w:rsidRPr="007D75ED">
              <w:t>непоследовательно;</w:t>
            </w:r>
          </w:p>
          <w:p w14:paraId="570C6FA9" w14:textId="77777777" w:rsidR="00CA2690" w:rsidRDefault="00CA2690" w:rsidP="006E6AD3">
            <w:pPr>
              <w:jc w:val="both"/>
            </w:pPr>
            <w:r w:rsidRPr="007D75ED">
              <w:sym w:font="Symbol" w:char="F02D"/>
            </w:r>
            <w:r w:rsidRPr="007D75ED">
              <w:t>обсуждаемая проблема не проанализирована;</w:t>
            </w:r>
          </w:p>
          <w:p w14:paraId="13248DA6" w14:textId="6B250E8B" w:rsidR="00CA2690" w:rsidRDefault="00CA2690" w:rsidP="006E6AD3">
            <w:pPr>
              <w:jc w:val="both"/>
            </w:pPr>
            <w:r w:rsidRPr="007D75ED">
              <w:sym w:font="Symbol" w:char="F02D"/>
            </w:r>
            <w:r>
              <w:t xml:space="preserve">аспирант демонстрирует </w:t>
            </w:r>
            <w:r w:rsidRPr="007D75ED">
              <w:t xml:space="preserve">незнание ключевых терминов, определений и понятий </w:t>
            </w:r>
            <w:r w:rsidR="00E107E3">
              <w:t>германистики</w:t>
            </w:r>
            <w:r w:rsidRPr="007D75ED">
              <w:t>;</w:t>
            </w:r>
          </w:p>
          <w:p w14:paraId="7C5AD851" w14:textId="77777777" w:rsidR="00CA2690" w:rsidRDefault="00CA2690" w:rsidP="006E6AD3">
            <w:pPr>
              <w:jc w:val="both"/>
            </w:pPr>
            <w:r w:rsidRPr="007D75ED">
              <w:sym w:font="Symbol" w:char="F02D"/>
            </w:r>
            <w:r>
              <w:t xml:space="preserve">аспирант </w:t>
            </w:r>
            <w:r w:rsidRPr="007D75ED">
              <w:t>допуска</w:t>
            </w:r>
            <w:r>
              <w:t>ет</w:t>
            </w:r>
            <w:r w:rsidRPr="007D75ED">
              <w:t xml:space="preserve"> в ответе</w:t>
            </w:r>
            <w:r>
              <w:t xml:space="preserve"> </w:t>
            </w:r>
            <w:r w:rsidRPr="007D75ED">
              <w:t>грубые стилистические и содержательные ошибки</w:t>
            </w:r>
            <w:r>
              <w:t>;</w:t>
            </w:r>
          </w:p>
          <w:p w14:paraId="44299269" w14:textId="77777777" w:rsidR="00CA2690" w:rsidRPr="007D75ED" w:rsidRDefault="00CA2690" w:rsidP="006E6AD3">
            <w:pPr>
              <w:jc w:val="both"/>
              <w:rPr>
                <w:b/>
                <w:bCs/>
              </w:rPr>
            </w:pPr>
            <w:r w:rsidRPr="007D75ED">
              <w:sym w:font="Symbol" w:char="F02D"/>
            </w:r>
            <w:r>
              <w:t xml:space="preserve">аспирант </w:t>
            </w:r>
            <w:r w:rsidRPr="007D75ED">
              <w:t>демонстрирует</w:t>
            </w:r>
            <w:r>
              <w:t xml:space="preserve"> </w:t>
            </w:r>
            <w:r w:rsidRPr="007D75ED">
              <w:t>некорректное цитирование</w:t>
            </w:r>
          </w:p>
        </w:tc>
        <w:tc>
          <w:tcPr>
            <w:tcW w:w="1553" w:type="dxa"/>
          </w:tcPr>
          <w:p w14:paraId="09E2B112" w14:textId="77777777" w:rsidR="00CA2690" w:rsidRPr="007D75ED" w:rsidRDefault="00CA2690" w:rsidP="006E6AD3">
            <w:pPr>
              <w:spacing w:line="360" w:lineRule="auto"/>
            </w:pPr>
            <w:r w:rsidRPr="007D75ED">
              <w:t>2 («</w:t>
            </w:r>
            <w:proofErr w:type="spellStart"/>
            <w:r w:rsidRPr="007D75ED">
              <w:t>неудовлетво</w:t>
            </w:r>
            <w:proofErr w:type="spellEnd"/>
          </w:p>
          <w:p w14:paraId="58AFBABB" w14:textId="77777777" w:rsidR="00CA2690" w:rsidRDefault="00CA2690" w:rsidP="006E6AD3">
            <w:pPr>
              <w:spacing w:line="360" w:lineRule="auto"/>
              <w:rPr>
                <w:b/>
                <w:bCs/>
              </w:rPr>
            </w:pPr>
            <w:proofErr w:type="spellStart"/>
            <w:r w:rsidRPr="007D75ED">
              <w:t>рительно</w:t>
            </w:r>
            <w:proofErr w:type="spellEnd"/>
            <w:r w:rsidRPr="007D75ED">
              <w:t>»)</w:t>
            </w:r>
          </w:p>
        </w:tc>
      </w:tr>
    </w:tbl>
    <w:p w14:paraId="3142A9C1" w14:textId="77777777" w:rsidR="00CA2690" w:rsidRPr="00F50D95" w:rsidRDefault="00CA2690" w:rsidP="00CA2690">
      <w:pPr>
        <w:spacing w:line="360" w:lineRule="auto"/>
        <w:ind w:left="360"/>
        <w:rPr>
          <w:b/>
          <w:bCs/>
        </w:rPr>
      </w:pPr>
    </w:p>
    <w:p w14:paraId="65771F90" w14:textId="77777777" w:rsidR="00CA2690" w:rsidRPr="00206443" w:rsidRDefault="00CA2690" w:rsidP="00CA2690">
      <w:pPr>
        <w:pStyle w:val="a4"/>
        <w:numPr>
          <w:ilvl w:val="0"/>
          <w:numId w:val="2"/>
        </w:numPr>
        <w:rPr>
          <w:b/>
          <w:bCs/>
        </w:rPr>
      </w:pPr>
      <w:r w:rsidRPr="007D75ED">
        <w:rPr>
          <w:b/>
          <w:bCs/>
        </w:rPr>
        <w:t>Содержание</w:t>
      </w:r>
      <w:r>
        <w:rPr>
          <w:b/>
          <w:bCs/>
        </w:rPr>
        <w:t xml:space="preserve"> программы</w:t>
      </w:r>
    </w:p>
    <w:p w14:paraId="2602B7F9" w14:textId="77777777" w:rsidR="00CA2690" w:rsidRDefault="00CA2690" w:rsidP="002173CE">
      <w:pPr>
        <w:pStyle w:val="a4"/>
        <w:ind w:left="-567"/>
      </w:pPr>
    </w:p>
    <w:p w14:paraId="03AF00A4" w14:textId="77777777" w:rsidR="002173CE" w:rsidRDefault="002173CE" w:rsidP="002173CE">
      <w:pPr>
        <w:pStyle w:val="a4"/>
        <w:ind w:left="-567"/>
        <w:jc w:val="both"/>
      </w:pPr>
      <w:r w:rsidRPr="002173CE">
        <w:rPr>
          <w:b/>
          <w:bCs/>
        </w:rPr>
        <w:t>Раздел 1. Основные этапы становления и направления развития английского языка.</w:t>
      </w:r>
      <w:r w:rsidRPr="002173CE">
        <w:t xml:space="preserve"> Исторические особенности развития диалектов английского языка.</w:t>
      </w:r>
      <w:r>
        <w:t xml:space="preserve"> </w:t>
      </w:r>
      <w:r w:rsidRPr="002173CE">
        <w:t>Закономерности происхождения и формирования английского языка по отношению к основным группам германских языков, его самостоятельное развитие. Основные особенности перехода английского языка к его современному состоянию. Становление лингвистической системы английского языка. Особенности функционирования современного английского языка и индивидуальные тенденции его развития. Методы исследования в лингвистике. Методы исследования лексических и синтаксических единиц. Особенности использования сопоставлений на разных языковых уровнях.</w:t>
      </w:r>
    </w:p>
    <w:p w14:paraId="46FD9116" w14:textId="267578FB" w:rsidR="002173CE" w:rsidRPr="002173CE" w:rsidRDefault="002173CE" w:rsidP="002173CE">
      <w:pPr>
        <w:pStyle w:val="a4"/>
        <w:ind w:left="-567"/>
        <w:jc w:val="both"/>
      </w:pPr>
      <w:r w:rsidRPr="002173CE">
        <w:t>Корпусные исследования английского языка. Выявление особенностей восприятия, употребления языковых средств.</w:t>
      </w:r>
    </w:p>
    <w:p w14:paraId="75806F4A" w14:textId="24D0120B" w:rsidR="00E107E3" w:rsidRPr="002173CE" w:rsidRDefault="002173CE" w:rsidP="002173CE">
      <w:pPr>
        <w:pStyle w:val="a4"/>
        <w:ind w:left="-567"/>
        <w:jc w:val="both"/>
        <w:rPr>
          <w:b/>
          <w:bCs/>
        </w:rPr>
      </w:pPr>
      <w:r>
        <w:rPr>
          <w:b/>
          <w:bCs/>
        </w:rPr>
        <w:t xml:space="preserve">Раздел 2. </w:t>
      </w:r>
      <w:r w:rsidR="00E107E3" w:rsidRPr="002173CE">
        <w:rPr>
          <w:b/>
          <w:bCs/>
        </w:rPr>
        <w:t>Фонетика и фонология. Интонация и просодия.</w:t>
      </w:r>
    </w:p>
    <w:p w14:paraId="38C399A5" w14:textId="6312DC13" w:rsidR="00E107E3" w:rsidRDefault="00E107E3" w:rsidP="002173CE">
      <w:pPr>
        <w:pStyle w:val="a4"/>
        <w:ind w:left="-567"/>
        <w:jc w:val="both"/>
      </w:pPr>
      <w:r>
        <w:t xml:space="preserve">Семантические основы интонации в </w:t>
      </w:r>
      <w:r w:rsidR="002173CE">
        <w:t xml:space="preserve">английском </w:t>
      </w:r>
      <w:r>
        <w:t>языке.</w:t>
      </w:r>
      <w:r w:rsidR="002173CE">
        <w:t xml:space="preserve"> </w:t>
      </w:r>
      <w:r>
        <w:t>Просодия синтаксической связи.</w:t>
      </w:r>
      <w:r w:rsidR="002173CE">
        <w:t xml:space="preserve"> </w:t>
      </w:r>
      <w:r>
        <w:t xml:space="preserve">Особенности </w:t>
      </w:r>
      <w:proofErr w:type="spellStart"/>
      <w:r>
        <w:t>тембральной</w:t>
      </w:r>
      <w:proofErr w:type="spellEnd"/>
      <w:r>
        <w:t xml:space="preserve"> организации речи.</w:t>
      </w:r>
      <w:r w:rsidR="002173CE">
        <w:t xml:space="preserve"> </w:t>
      </w:r>
      <w:r>
        <w:t xml:space="preserve">Роль тембра в </w:t>
      </w:r>
      <w:proofErr w:type="spellStart"/>
      <w:r>
        <w:t>лингвопоэтическом</w:t>
      </w:r>
      <w:proofErr w:type="spellEnd"/>
      <w:r>
        <w:t xml:space="preserve"> анализе текста.</w:t>
      </w:r>
      <w:r w:rsidR="002173CE">
        <w:t xml:space="preserve"> </w:t>
      </w:r>
      <w:r>
        <w:t xml:space="preserve">Когнитивная </w:t>
      </w:r>
      <w:proofErr w:type="spellStart"/>
      <w:r>
        <w:t>силлабика</w:t>
      </w:r>
      <w:proofErr w:type="spellEnd"/>
      <w:r>
        <w:t>.</w:t>
      </w:r>
      <w:r w:rsidR="002173CE">
        <w:t xml:space="preserve"> </w:t>
      </w:r>
      <w:proofErr w:type="spellStart"/>
      <w:r>
        <w:t>Стиледифференцирующие</w:t>
      </w:r>
      <w:proofErr w:type="spellEnd"/>
      <w:r>
        <w:t xml:space="preserve"> функции просодии.</w:t>
      </w:r>
      <w:r w:rsidR="002173CE">
        <w:t xml:space="preserve"> </w:t>
      </w:r>
      <w:r>
        <w:t xml:space="preserve">Особенности артикуляционной базы </w:t>
      </w:r>
      <w:r w:rsidR="002173CE">
        <w:t xml:space="preserve">английского </w:t>
      </w:r>
      <w:r>
        <w:t>языка.</w:t>
      </w:r>
      <w:r w:rsidR="002173CE">
        <w:t xml:space="preserve"> </w:t>
      </w:r>
      <w:r>
        <w:t>Риторические особенности речи.</w:t>
      </w:r>
    </w:p>
    <w:p w14:paraId="42EA1C6B" w14:textId="495F1DB7" w:rsidR="00E107E3" w:rsidRPr="002173CE" w:rsidRDefault="002173CE" w:rsidP="002173CE">
      <w:pPr>
        <w:pStyle w:val="a4"/>
        <w:ind w:left="-567"/>
        <w:jc w:val="both"/>
        <w:rPr>
          <w:b/>
          <w:bCs/>
        </w:rPr>
      </w:pPr>
      <w:r>
        <w:rPr>
          <w:b/>
          <w:bCs/>
        </w:rPr>
        <w:t xml:space="preserve">Раздел 3. </w:t>
      </w:r>
      <w:r w:rsidR="00E107E3" w:rsidRPr="002173CE">
        <w:rPr>
          <w:b/>
          <w:bCs/>
        </w:rPr>
        <w:t>Лексикология</w:t>
      </w:r>
    </w:p>
    <w:p w14:paraId="395D3CE3" w14:textId="3A619A56" w:rsidR="00E107E3" w:rsidRDefault="00E107E3" w:rsidP="002173CE">
      <w:pPr>
        <w:pStyle w:val="a4"/>
        <w:ind w:left="-567"/>
        <w:jc w:val="both"/>
      </w:pPr>
      <w:r>
        <w:t>Этимологич</w:t>
      </w:r>
      <w:r w:rsidR="002173CE">
        <w:t>е</w:t>
      </w:r>
      <w:r>
        <w:t>ские источники языка. Роль и место заимствований в словарном состав</w:t>
      </w:r>
      <w:r w:rsidR="002173CE">
        <w:t>е английского</w:t>
      </w:r>
      <w:r>
        <w:t xml:space="preserve"> языка. Проблемы неологии.</w:t>
      </w:r>
      <w:r w:rsidR="002173CE">
        <w:t xml:space="preserve"> </w:t>
      </w:r>
      <w:r>
        <w:t>Роль человеческого фактора в языке. Лексикология.</w:t>
      </w:r>
      <w:r w:rsidR="002173CE">
        <w:t xml:space="preserve"> </w:t>
      </w:r>
      <w:r>
        <w:t>Семасиология. Основные проблемы теории слова</w:t>
      </w:r>
      <w:r w:rsidR="002173CE">
        <w:t xml:space="preserve"> в английском языке</w:t>
      </w:r>
      <w:r>
        <w:t>. Семантическая структура слова и методы ее изучения, типы значения слова.</w:t>
      </w:r>
      <w:r w:rsidR="002173CE">
        <w:t xml:space="preserve"> </w:t>
      </w:r>
      <w:r>
        <w:t>Теория номинации.</w:t>
      </w:r>
      <w:r w:rsidR="002173CE">
        <w:t xml:space="preserve"> </w:t>
      </w:r>
      <w:r>
        <w:t xml:space="preserve">Синонимия. Критерии синонимичности слов. Проблема классификации синонимов. </w:t>
      </w:r>
      <w:r w:rsidR="002173CE">
        <w:t xml:space="preserve"> </w:t>
      </w:r>
      <w:r>
        <w:t>Антонимия.</w:t>
      </w:r>
      <w:r w:rsidR="002173CE">
        <w:t xml:space="preserve"> </w:t>
      </w:r>
      <w:r>
        <w:t xml:space="preserve">Когнитивные аспекты: </w:t>
      </w:r>
      <w:proofErr w:type="spellStart"/>
      <w:r>
        <w:t>прототипическая</w:t>
      </w:r>
      <w:proofErr w:type="spellEnd"/>
      <w:r>
        <w:t xml:space="preserve"> семантика.</w:t>
      </w:r>
      <w:r w:rsidR="002173CE">
        <w:t xml:space="preserve"> </w:t>
      </w:r>
      <w:proofErr w:type="spellStart"/>
      <w:r>
        <w:t>Паронимия</w:t>
      </w:r>
      <w:proofErr w:type="spellEnd"/>
      <w:r>
        <w:t xml:space="preserve"> и паронимическая ат</w:t>
      </w:r>
      <w:r w:rsidR="002173CE">
        <w:t>т</w:t>
      </w:r>
      <w:r>
        <w:t>ракция.</w:t>
      </w:r>
      <w:r w:rsidR="002173CE">
        <w:t xml:space="preserve"> </w:t>
      </w:r>
      <w:r>
        <w:t>Фразеология</w:t>
      </w:r>
      <w:r w:rsidR="002173CE">
        <w:t xml:space="preserve"> английского языка</w:t>
      </w:r>
      <w:r>
        <w:t>. Категории словосочетаний теории разграничения различных типов словосочетаний</w:t>
      </w:r>
      <w:r w:rsidR="002173CE">
        <w:t xml:space="preserve">. </w:t>
      </w:r>
      <w:r>
        <w:t>Идиоматика</w:t>
      </w:r>
      <w:r w:rsidR="002173CE">
        <w:t xml:space="preserve"> английского языка</w:t>
      </w:r>
      <w:r>
        <w:t>.</w:t>
      </w:r>
      <w:r w:rsidR="002173CE">
        <w:t xml:space="preserve"> </w:t>
      </w:r>
      <w:r>
        <w:t>Проблемы лексикографии. Типы словарей.</w:t>
      </w:r>
      <w:r w:rsidR="002173CE">
        <w:t xml:space="preserve"> </w:t>
      </w:r>
      <w:r>
        <w:t>Особенности языка для специальных целей (ESP).</w:t>
      </w:r>
      <w:r w:rsidR="002173CE">
        <w:t xml:space="preserve"> </w:t>
      </w:r>
      <w:r>
        <w:t>Особенности терминологии.</w:t>
      </w:r>
      <w:r w:rsidR="002173CE">
        <w:t xml:space="preserve"> </w:t>
      </w:r>
      <w:r>
        <w:t xml:space="preserve">Основные направления сравнительного исследования лексики в синхроническом плане (типологические, сопоставительные и </w:t>
      </w:r>
      <w:proofErr w:type="spellStart"/>
      <w:r>
        <w:t>контрастивные</w:t>
      </w:r>
      <w:proofErr w:type="spellEnd"/>
      <w:r>
        <w:t>).</w:t>
      </w:r>
      <w:r w:rsidR="002173CE">
        <w:t xml:space="preserve"> </w:t>
      </w:r>
      <w:r>
        <w:t>Лексико-морфонологические характеристики структуры слов.</w:t>
      </w:r>
      <w:r w:rsidR="002173CE">
        <w:t xml:space="preserve"> </w:t>
      </w:r>
      <w:r>
        <w:t>Корпусные исследования лексики современного языка.</w:t>
      </w:r>
    </w:p>
    <w:p w14:paraId="48F5B252" w14:textId="7A225293" w:rsidR="00E107E3" w:rsidRPr="002173CE" w:rsidRDefault="002173CE" w:rsidP="002173CE">
      <w:pPr>
        <w:pStyle w:val="a4"/>
        <w:ind w:left="-567"/>
        <w:jc w:val="both"/>
        <w:rPr>
          <w:b/>
          <w:bCs/>
        </w:rPr>
      </w:pPr>
      <w:r>
        <w:rPr>
          <w:b/>
          <w:bCs/>
        </w:rPr>
        <w:t xml:space="preserve">Раздел 4. </w:t>
      </w:r>
      <w:r w:rsidR="00E107E3" w:rsidRPr="002173CE">
        <w:rPr>
          <w:b/>
          <w:bCs/>
        </w:rPr>
        <w:t>Грамматика</w:t>
      </w:r>
    </w:p>
    <w:p w14:paraId="5C96EAC8" w14:textId="77777777" w:rsidR="00505248" w:rsidRDefault="00E107E3" w:rsidP="00505248">
      <w:pPr>
        <w:pStyle w:val="a4"/>
        <w:ind w:left="-567"/>
        <w:jc w:val="both"/>
      </w:pPr>
      <w:r>
        <w:t>Проблема частей речи</w:t>
      </w:r>
      <w:r w:rsidR="002173CE">
        <w:t xml:space="preserve"> в английском языке</w:t>
      </w:r>
      <w:r>
        <w:t>. Когнитивные основания классификации знаменательных слов.</w:t>
      </w:r>
      <w:r w:rsidR="002173CE">
        <w:t xml:space="preserve"> </w:t>
      </w:r>
      <w:proofErr w:type="spellStart"/>
      <w:r>
        <w:t>Синтетизм</w:t>
      </w:r>
      <w:proofErr w:type="spellEnd"/>
      <w:r>
        <w:t xml:space="preserve"> и </w:t>
      </w:r>
      <w:proofErr w:type="spellStart"/>
      <w:r>
        <w:t>аналитизм</w:t>
      </w:r>
      <w:proofErr w:type="spellEnd"/>
      <w:r>
        <w:t xml:space="preserve"> в грамматической системе </w:t>
      </w:r>
      <w:r w:rsidR="002173CE">
        <w:t xml:space="preserve">английского </w:t>
      </w:r>
      <w:r>
        <w:t>языка.</w:t>
      </w:r>
      <w:r w:rsidR="002173CE">
        <w:t xml:space="preserve"> </w:t>
      </w:r>
      <w:r>
        <w:t>Категория падежа</w:t>
      </w:r>
      <w:r w:rsidR="002173CE">
        <w:t xml:space="preserve"> в английском языке</w:t>
      </w:r>
      <w:r>
        <w:t>.</w:t>
      </w:r>
      <w:r w:rsidR="002173CE">
        <w:t xml:space="preserve"> </w:t>
      </w:r>
      <w:r>
        <w:t xml:space="preserve">Категория </w:t>
      </w:r>
      <w:proofErr w:type="spellStart"/>
      <w:r>
        <w:t>дейксиса</w:t>
      </w:r>
      <w:proofErr w:type="spellEnd"/>
      <w:r>
        <w:t>.</w:t>
      </w:r>
      <w:r w:rsidR="002173CE">
        <w:t xml:space="preserve"> </w:t>
      </w:r>
      <w:r>
        <w:t>Проблема категории рода</w:t>
      </w:r>
      <w:r w:rsidR="002173CE">
        <w:t xml:space="preserve"> в </w:t>
      </w:r>
      <w:r w:rsidR="002173CE">
        <w:lastRenderedPageBreak/>
        <w:t>английском языке</w:t>
      </w:r>
      <w:r>
        <w:t>.</w:t>
      </w:r>
      <w:r w:rsidR="002173CE">
        <w:t xml:space="preserve"> </w:t>
      </w:r>
      <w:r>
        <w:t>Выражение категории времени</w:t>
      </w:r>
      <w:r w:rsidR="002173CE">
        <w:t xml:space="preserve"> в английском языке</w:t>
      </w:r>
      <w:r>
        <w:t>.</w:t>
      </w:r>
      <w:r w:rsidR="002173CE">
        <w:t xml:space="preserve"> </w:t>
      </w:r>
      <w:r>
        <w:t>Категория вида</w:t>
      </w:r>
      <w:r w:rsidR="002173CE">
        <w:t xml:space="preserve"> в английском языке</w:t>
      </w:r>
      <w:r>
        <w:t>.</w:t>
      </w:r>
      <w:r w:rsidR="002173CE">
        <w:t xml:space="preserve"> </w:t>
      </w:r>
      <w:r>
        <w:t>Категория залога</w:t>
      </w:r>
      <w:r w:rsidR="002173CE">
        <w:t xml:space="preserve"> в английском языке</w:t>
      </w:r>
      <w:r>
        <w:t>.</w:t>
      </w:r>
      <w:r w:rsidR="002173CE">
        <w:t xml:space="preserve"> </w:t>
      </w:r>
      <w:r>
        <w:t>Категория наклонения</w:t>
      </w:r>
      <w:r w:rsidR="002173CE">
        <w:t xml:space="preserve"> в английском языке</w:t>
      </w:r>
      <w:r>
        <w:t>.</w:t>
      </w:r>
      <w:r w:rsidR="002173CE">
        <w:t xml:space="preserve"> </w:t>
      </w:r>
      <w:r>
        <w:t>Особенности «малого синтаксиса»</w:t>
      </w:r>
      <w:r w:rsidR="002173CE">
        <w:t xml:space="preserve"> английского языка</w:t>
      </w:r>
      <w:r>
        <w:t>.</w:t>
      </w:r>
      <w:r w:rsidR="002173CE">
        <w:t xml:space="preserve"> </w:t>
      </w:r>
      <w:r>
        <w:t>Основные уровни изучения синтаксиса.</w:t>
      </w:r>
      <w:r w:rsidR="002173CE">
        <w:t xml:space="preserve"> </w:t>
      </w:r>
      <w:r>
        <w:t xml:space="preserve">Члены предложения и синтаксические связи. </w:t>
      </w:r>
      <w:proofErr w:type="spellStart"/>
      <w:r>
        <w:t>Прототипический</w:t>
      </w:r>
      <w:proofErr w:type="spellEnd"/>
      <w:r>
        <w:t xml:space="preserve"> подход к категории подлежащего.</w:t>
      </w:r>
      <w:r w:rsidR="002173CE">
        <w:t xml:space="preserve"> </w:t>
      </w:r>
      <w:r>
        <w:t>Основные структурные типы предложения. Коммуникативная типология предложения и теория речевых актов.</w:t>
      </w:r>
      <w:r w:rsidR="002173CE">
        <w:t xml:space="preserve"> </w:t>
      </w:r>
      <w:r>
        <w:t>Проблема теории сложного предложения.</w:t>
      </w:r>
      <w:r w:rsidR="002173CE">
        <w:t xml:space="preserve"> </w:t>
      </w:r>
      <w:r>
        <w:t>Вторичная предикация и средства её выражения. Роль вторично-предикативных структур в развёртывании текста.</w:t>
      </w:r>
      <w:r w:rsidR="002173CE">
        <w:t xml:space="preserve"> </w:t>
      </w:r>
      <w:r>
        <w:t>Актуальное членение и функциональная перспектива высказывания.</w:t>
      </w:r>
      <w:r w:rsidR="002173CE">
        <w:t xml:space="preserve"> </w:t>
      </w:r>
    </w:p>
    <w:p w14:paraId="04667B2C" w14:textId="77777777" w:rsidR="00505248" w:rsidRDefault="00505248" w:rsidP="00505248">
      <w:pPr>
        <w:pStyle w:val="a4"/>
        <w:ind w:left="-567"/>
        <w:jc w:val="both"/>
      </w:pPr>
      <w:r w:rsidRPr="00505248">
        <w:rPr>
          <w:b/>
          <w:bCs/>
        </w:rPr>
        <w:t xml:space="preserve">Раздел 5. </w:t>
      </w:r>
      <w:r w:rsidR="00E107E3" w:rsidRPr="00505248">
        <w:rPr>
          <w:b/>
          <w:bCs/>
        </w:rPr>
        <w:t xml:space="preserve">Лингвистика текста и </w:t>
      </w:r>
      <w:proofErr w:type="spellStart"/>
      <w:r w:rsidR="00E107E3" w:rsidRPr="00505248">
        <w:rPr>
          <w:b/>
          <w:bCs/>
        </w:rPr>
        <w:t>когнитология</w:t>
      </w:r>
      <w:proofErr w:type="spellEnd"/>
      <w:r w:rsidR="00E107E3" w:rsidRPr="00505248">
        <w:rPr>
          <w:b/>
          <w:bCs/>
        </w:rPr>
        <w:t>.</w:t>
      </w:r>
    </w:p>
    <w:p w14:paraId="18E665F1" w14:textId="2FC06EC6" w:rsidR="00E107E3" w:rsidRDefault="002173CE" w:rsidP="00505248">
      <w:pPr>
        <w:pStyle w:val="a4"/>
        <w:ind w:left="-567"/>
        <w:jc w:val="both"/>
      </w:pPr>
      <w:r>
        <w:t xml:space="preserve"> </w:t>
      </w:r>
      <w:r w:rsidR="00E107E3">
        <w:t>Категории текста.</w:t>
      </w:r>
      <w:r>
        <w:t xml:space="preserve"> </w:t>
      </w:r>
      <w:r w:rsidR="00E107E3">
        <w:t>Типология текстов.</w:t>
      </w:r>
      <w:r>
        <w:t xml:space="preserve"> </w:t>
      </w:r>
      <w:r w:rsidR="00E107E3">
        <w:t>Понятие дискурса. Роль языковой личности в дискурсе.</w:t>
      </w:r>
      <w:r>
        <w:t xml:space="preserve"> </w:t>
      </w:r>
      <w:r w:rsidR="00E107E3">
        <w:t>Текст и дискурс: прагматические особенности построения.</w:t>
      </w:r>
      <w:r>
        <w:t xml:space="preserve"> </w:t>
      </w:r>
      <w:r w:rsidR="00E107E3">
        <w:t>Особенности просодии и пунктуации при передаче синтаксических отношений в тексте. Семиотические системы в лингвистике.</w:t>
      </w:r>
      <w:r w:rsidR="00505248">
        <w:t xml:space="preserve"> </w:t>
      </w:r>
      <w:r w:rsidR="00E107E3">
        <w:t>Модели репрезентации знаний в когнитивной лингвистике.</w:t>
      </w:r>
      <w:r w:rsidR="00505248">
        <w:t xml:space="preserve"> </w:t>
      </w:r>
      <w:r w:rsidR="00E107E3">
        <w:t>Понятие прототипа и современные теории прототипа.</w:t>
      </w:r>
    </w:p>
    <w:p w14:paraId="59E1A012" w14:textId="08882576" w:rsidR="00E107E3" w:rsidRPr="002173CE" w:rsidRDefault="00505248" w:rsidP="002173CE">
      <w:pPr>
        <w:pStyle w:val="a4"/>
        <w:ind w:left="-567"/>
        <w:jc w:val="both"/>
        <w:rPr>
          <w:b/>
          <w:bCs/>
        </w:rPr>
      </w:pPr>
      <w:r>
        <w:rPr>
          <w:b/>
          <w:bCs/>
        </w:rPr>
        <w:t xml:space="preserve">Раздел 6. </w:t>
      </w:r>
      <w:r w:rsidR="00E107E3" w:rsidRPr="002173CE">
        <w:rPr>
          <w:b/>
          <w:bCs/>
        </w:rPr>
        <w:t xml:space="preserve">Лингвостилистика и </w:t>
      </w:r>
      <w:proofErr w:type="spellStart"/>
      <w:r w:rsidR="00E107E3" w:rsidRPr="002173CE">
        <w:rPr>
          <w:b/>
          <w:bCs/>
        </w:rPr>
        <w:t>лингвопоэтика</w:t>
      </w:r>
      <w:proofErr w:type="spellEnd"/>
    </w:p>
    <w:p w14:paraId="5CCFDB84" w14:textId="02E0D756" w:rsidR="00E107E3" w:rsidRDefault="00E107E3" w:rsidP="00505248">
      <w:pPr>
        <w:pStyle w:val="a4"/>
        <w:ind w:left="-567"/>
        <w:jc w:val="both"/>
      </w:pPr>
      <w:r>
        <w:t>Функциональная стилистика. Основные понятия стилистики. Понятие функционального стиля, признаки функциональных стилей.</w:t>
      </w:r>
      <w:r w:rsidR="00505248">
        <w:t xml:space="preserve"> </w:t>
      </w:r>
      <w:r>
        <w:t>Те</w:t>
      </w:r>
      <w:r w:rsidR="002173CE">
        <w:t>о</w:t>
      </w:r>
      <w:r>
        <w:t xml:space="preserve">рия образов. </w:t>
      </w:r>
      <w:proofErr w:type="spellStart"/>
      <w:r>
        <w:t>Тропеические</w:t>
      </w:r>
      <w:proofErr w:type="spellEnd"/>
      <w:r>
        <w:t xml:space="preserve"> средства. Ассиметричный дуализм языкового знака. Образная система.</w:t>
      </w:r>
      <w:r w:rsidR="00505248">
        <w:t xml:space="preserve"> </w:t>
      </w:r>
      <w:r>
        <w:t>Теория метафоры. Функции метафоры.</w:t>
      </w:r>
      <w:r w:rsidR="00505248">
        <w:t xml:space="preserve"> </w:t>
      </w:r>
      <w:r>
        <w:t>Основные стилистические средства языка.</w:t>
      </w:r>
      <w:r w:rsidR="00505248">
        <w:t xml:space="preserve"> </w:t>
      </w:r>
      <w:r>
        <w:t>Синтаксис и стилистика. Выразительные средства синтаксиса.</w:t>
      </w:r>
      <w:r w:rsidR="00505248">
        <w:t xml:space="preserve"> </w:t>
      </w:r>
      <w:r>
        <w:t>Синтаксические стилистические приёмы.</w:t>
      </w:r>
      <w:r w:rsidR="00505248">
        <w:t xml:space="preserve"> </w:t>
      </w:r>
      <w:r>
        <w:t>Стилистическая стратификация слов.</w:t>
      </w:r>
      <w:r w:rsidR="00505248">
        <w:t xml:space="preserve"> </w:t>
      </w:r>
      <w:r>
        <w:t>Стилистическая фразеология. Классификация ФЕ в стилистике.</w:t>
      </w:r>
      <w:r w:rsidR="00505248">
        <w:t xml:space="preserve"> </w:t>
      </w:r>
      <w:r>
        <w:t>Стилистическое использование устойчивых выражений.</w:t>
      </w:r>
      <w:r w:rsidR="00505248">
        <w:t xml:space="preserve"> </w:t>
      </w:r>
      <w:r>
        <w:t>Методы лингвостилистического анализа.</w:t>
      </w:r>
      <w:r w:rsidR="00505248">
        <w:t xml:space="preserve"> </w:t>
      </w:r>
      <w:r>
        <w:t>Фонетическая стилистика. Аллитерация, ассонанс, рифма и ритм.</w:t>
      </w:r>
      <w:r w:rsidR="00505248">
        <w:t xml:space="preserve"> </w:t>
      </w:r>
      <w:r>
        <w:t xml:space="preserve">Особенности лингвостилистики и </w:t>
      </w:r>
      <w:proofErr w:type="spellStart"/>
      <w:r>
        <w:t>лингвопоэтики</w:t>
      </w:r>
      <w:proofErr w:type="spellEnd"/>
      <w:r>
        <w:t>.</w:t>
      </w:r>
      <w:r w:rsidR="00505248">
        <w:t xml:space="preserve"> </w:t>
      </w:r>
      <w:r>
        <w:t xml:space="preserve">Методы </w:t>
      </w:r>
      <w:proofErr w:type="spellStart"/>
      <w:r>
        <w:t>лингвопоэтического</w:t>
      </w:r>
      <w:proofErr w:type="spellEnd"/>
      <w:r>
        <w:t xml:space="preserve"> анализа текста.</w:t>
      </w:r>
    </w:p>
    <w:p w14:paraId="3FDAEDBB" w14:textId="4D2FBFFA" w:rsidR="00CA2690" w:rsidRPr="00505248" w:rsidRDefault="00CA2690" w:rsidP="00505248">
      <w:pPr>
        <w:pStyle w:val="a4"/>
        <w:numPr>
          <w:ilvl w:val="0"/>
          <w:numId w:val="2"/>
        </w:numPr>
        <w:snapToGrid w:val="0"/>
        <w:rPr>
          <w:b/>
          <w:bCs/>
        </w:rPr>
      </w:pPr>
      <w:r w:rsidRPr="00505248">
        <w:rPr>
          <w:b/>
          <w:bCs/>
        </w:rPr>
        <w:t>Литература:</w:t>
      </w:r>
    </w:p>
    <w:p w14:paraId="4CDEFED7" w14:textId="32375447" w:rsidR="00CA2690" w:rsidRDefault="00CA2690" w:rsidP="00780B21">
      <w:pPr>
        <w:snapToGrid w:val="0"/>
        <w:ind w:right="282"/>
        <w:jc w:val="both"/>
        <w:rPr>
          <w:b/>
          <w:bCs/>
        </w:rPr>
      </w:pPr>
      <w:r>
        <w:rPr>
          <w:b/>
          <w:bCs/>
        </w:rPr>
        <w:t xml:space="preserve">Основная литература: </w:t>
      </w:r>
    </w:p>
    <w:p w14:paraId="03C08665" w14:textId="4F83FD11" w:rsidR="00780B21" w:rsidRDefault="00780B21" w:rsidP="00780B21">
      <w:pPr>
        <w:pStyle w:val="a4"/>
        <w:numPr>
          <w:ilvl w:val="0"/>
          <w:numId w:val="4"/>
        </w:numPr>
        <w:snapToGrid w:val="0"/>
        <w:ind w:left="142" w:right="282" w:hanging="284"/>
        <w:jc w:val="both"/>
      </w:pPr>
      <w:r>
        <w:t xml:space="preserve">Германские языки / доц. Н.А. </w:t>
      </w:r>
      <w:proofErr w:type="spellStart"/>
      <w:r>
        <w:t>Булах</w:t>
      </w:r>
      <w:proofErr w:type="spellEnd"/>
      <w:r>
        <w:t>. - Ярославль, 1966. - 265 с. - (</w:t>
      </w:r>
      <w:proofErr w:type="spellStart"/>
      <w:r>
        <w:t>Яросл</w:t>
      </w:r>
      <w:proofErr w:type="spellEnd"/>
      <w:r>
        <w:t>. ГПИ им. К.Д. Ушинского). (3 экз.)</w:t>
      </w:r>
    </w:p>
    <w:p w14:paraId="1AA8B9B2" w14:textId="0DB8122A" w:rsidR="00780B21" w:rsidRDefault="00780B21" w:rsidP="00780B21">
      <w:pPr>
        <w:pStyle w:val="a4"/>
        <w:numPr>
          <w:ilvl w:val="0"/>
          <w:numId w:val="4"/>
        </w:numPr>
        <w:snapToGrid w:val="0"/>
        <w:ind w:left="142" w:right="282" w:hanging="284"/>
        <w:jc w:val="both"/>
      </w:pPr>
      <w:r>
        <w:t xml:space="preserve">Берков, В.П. Введение в германистику: доп. УМО по образованию в области инновационных междисциплинарных образовательных программ в качестве учеб. для филологических факультетов ун-тов.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2006. - 199 с. (2 экз.)</w:t>
      </w:r>
    </w:p>
    <w:p w14:paraId="699D7E17" w14:textId="120893D0" w:rsidR="00780B21" w:rsidRDefault="00780B21" w:rsidP="00780B21">
      <w:pPr>
        <w:pStyle w:val="a4"/>
        <w:numPr>
          <w:ilvl w:val="0"/>
          <w:numId w:val="4"/>
        </w:numPr>
        <w:snapToGrid w:val="0"/>
        <w:ind w:left="142" w:right="282" w:hanging="284"/>
        <w:jc w:val="both"/>
      </w:pPr>
      <w:r w:rsidRPr="00780B21">
        <w:t xml:space="preserve">Красухин К.Г., История английского языка и введение в германскую филологию: Краткий очерк [Электронный ресурс] / Красухин К.Г. - </w:t>
      </w:r>
      <w:proofErr w:type="gramStart"/>
      <w:r w:rsidRPr="00780B21">
        <w:t>М. :</w:t>
      </w:r>
      <w:proofErr w:type="gramEnd"/>
      <w:r w:rsidRPr="00780B21">
        <w:t xml:space="preserve"> ФЛИНТА, 2016.  Режим доступа: http://www.studentlibrary.ru/book/ISBN9785976521865.html (ЭБС «Консультант студента»)</w:t>
      </w:r>
    </w:p>
    <w:p w14:paraId="0F7AFAF9" w14:textId="739794BF" w:rsidR="00780B21" w:rsidRDefault="00780B21" w:rsidP="00780B21">
      <w:pPr>
        <w:pStyle w:val="a4"/>
        <w:numPr>
          <w:ilvl w:val="0"/>
          <w:numId w:val="4"/>
        </w:numPr>
        <w:snapToGrid w:val="0"/>
        <w:ind w:left="142" w:right="282" w:hanging="284"/>
        <w:jc w:val="both"/>
      </w:pPr>
      <w:r>
        <w:t xml:space="preserve">Исследования по романо-германскому языкознанию. </w:t>
      </w:r>
      <w:proofErr w:type="spellStart"/>
      <w:r>
        <w:t>Вып</w:t>
      </w:r>
      <w:proofErr w:type="spellEnd"/>
      <w:r>
        <w:t xml:space="preserve">. 2 / науч. ред. И.В. </w:t>
      </w:r>
      <w:proofErr w:type="spellStart"/>
      <w:r>
        <w:t>Сентенберг</w:t>
      </w:r>
      <w:proofErr w:type="spellEnd"/>
      <w:r>
        <w:t>. - Волгоград, 1971. - 208 с. (5 экз.)</w:t>
      </w:r>
    </w:p>
    <w:p w14:paraId="0FA8FA84" w14:textId="37B1851D" w:rsidR="00780B21" w:rsidRPr="00780B21" w:rsidRDefault="00780B21" w:rsidP="00780B21">
      <w:pPr>
        <w:pStyle w:val="a4"/>
        <w:numPr>
          <w:ilvl w:val="0"/>
          <w:numId w:val="4"/>
        </w:numPr>
        <w:snapToGrid w:val="0"/>
        <w:ind w:left="142" w:right="282" w:hanging="284"/>
        <w:jc w:val="both"/>
      </w:pPr>
      <w:r>
        <w:t xml:space="preserve">Исследования по романо-германскому языкознанию. </w:t>
      </w:r>
      <w:proofErr w:type="spellStart"/>
      <w:r>
        <w:t>Вып</w:t>
      </w:r>
      <w:proofErr w:type="spellEnd"/>
      <w:r>
        <w:t xml:space="preserve">. 5 / науч. ред. И.В. </w:t>
      </w:r>
      <w:proofErr w:type="spellStart"/>
      <w:r>
        <w:t>Сентенберг</w:t>
      </w:r>
      <w:proofErr w:type="spellEnd"/>
      <w:r>
        <w:t>. - Волгоград, 1975. - 200 с. (2 экз.)</w:t>
      </w:r>
    </w:p>
    <w:p w14:paraId="1466FE93" w14:textId="304C748A" w:rsidR="00CA2690" w:rsidRDefault="00CA2690" w:rsidP="00780B21">
      <w:pPr>
        <w:jc w:val="both"/>
      </w:pPr>
      <w:r w:rsidRPr="007C1C16">
        <w:rPr>
          <w:b/>
          <w:bCs/>
        </w:rPr>
        <w:t>б) дополнительная литература</w:t>
      </w:r>
      <w:r>
        <w:t>:</w:t>
      </w:r>
    </w:p>
    <w:p w14:paraId="65E6393C" w14:textId="7A7B925C" w:rsidR="00780B21" w:rsidRDefault="00780B21" w:rsidP="00780B21">
      <w:pPr>
        <w:jc w:val="both"/>
      </w:pPr>
      <w:r>
        <w:t xml:space="preserve">1) Теоретические вопросы германской </w:t>
      </w:r>
      <w:proofErr w:type="gramStart"/>
      <w:r>
        <w:t>филологии :</w:t>
      </w:r>
      <w:proofErr w:type="gramEnd"/>
      <w:r>
        <w:t xml:space="preserve"> Ученые записки: </w:t>
      </w:r>
      <w:proofErr w:type="spellStart"/>
      <w:r>
        <w:t>Вып</w:t>
      </w:r>
      <w:proofErr w:type="spellEnd"/>
      <w:r>
        <w:t>. 58. - Горький, 1973. - 316 с. (2 экз.)</w:t>
      </w:r>
    </w:p>
    <w:p w14:paraId="66090D7A" w14:textId="318A8CB6" w:rsidR="00780B21" w:rsidRDefault="00780B21" w:rsidP="00780B21">
      <w:pPr>
        <w:jc w:val="both"/>
      </w:pPr>
      <w:r>
        <w:t xml:space="preserve">2) Сравнительная грамматика германских языков. В 5-ти т. Т. 3. Морфология / отв. ред. М.М. </w:t>
      </w:r>
      <w:proofErr w:type="spellStart"/>
      <w:r>
        <w:t>Гухман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АН СССР, 1963. - 455 с. (2 экз.)</w:t>
      </w:r>
    </w:p>
    <w:p w14:paraId="468DD0B2" w14:textId="54131FA4" w:rsidR="00780B21" w:rsidRDefault="00780B21" w:rsidP="00780B21">
      <w:pPr>
        <w:jc w:val="both"/>
      </w:pPr>
      <w:r>
        <w:t xml:space="preserve">3) Смирницкий, А.И. Хрестоматия по истории английского языка с VII по XVII в. с грамматическими таблицами и историко-этимологическим словарем. - 5-е </w:t>
      </w:r>
      <w:proofErr w:type="gramStart"/>
      <w:r>
        <w:t>изд. ;</w:t>
      </w:r>
      <w:proofErr w:type="gramEnd"/>
      <w:r>
        <w:t xml:space="preserve"> </w:t>
      </w:r>
      <w:proofErr w:type="spellStart"/>
      <w:r>
        <w:t>испр</w:t>
      </w:r>
      <w:proofErr w:type="spellEnd"/>
      <w:r>
        <w:t>. и доп. - М. : Академия, 2008. - 304 с. (5 экз.)</w:t>
      </w:r>
    </w:p>
    <w:p w14:paraId="76027100" w14:textId="77777777" w:rsidR="00780B21" w:rsidRDefault="00780B21" w:rsidP="00CA2690">
      <w:pPr>
        <w:jc w:val="both"/>
      </w:pPr>
      <w:r>
        <w:t xml:space="preserve">4) </w:t>
      </w:r>
      <w:r w:rsidRPr="00780B21">
        <w:t>Краснова Е.В., История английского языка. Староанглийский</w:t>
      </w:r>
      <w:r w:rsidRPr="00780B21">
        <w:rPr>
          <w:lang w:val="en-US"/>
        </w:rPr>
        <w:t xml:space="preserve"> </w:t>
      </w:r>
      <w:r w:rsidRPr="00780B21">
        <w:t>период</w:t>
      </w:r>
      <w:r w:rsidRPr="00780B21">
        <w:rPr>
          <w:lang w:val="en-US"/>
        </w:rPr>
        <w:t xml:space="preserve">. The History of the English Language. </w:t>
      </w:r>
      <w:proofErr w:type="spellStart"/>
      <w:r w:rsidRPr="00780B21">
        <w:t>Old</w:t>
      </w:r>
      <w:proofErr w:type="spellEnd"/>
      <w:r w:rsidRPr="00780B21">
        <w:t xml:space="preserve"> </w:t>
      </w:r>
      <w:proofErr w:type="spellStart"/>
      <w:r w:rsidRPr="00780B21">
        <w:t>English</w:t>
      </w:r>
      <w:proofErr w:type="spellEnd"/>
      <w:r w:rsidRPr="00780B21">
        <w:t xml:space="preserve"> </w:t>
      </w:r>
      <w:proofErr w:type="spellStart"/>
      <w:r w:rsidRPr="00780B21">
        <w:t>period</w:t>
      </w:r>
      <w:proofErr w:type="spellEnd"/>
      <w:r w:rsidRPr="00780B21">
        <w:t xml:space="preserve"> [Электронный ресурс] / Краснова Е.В. - </w:t>
      </w:r>
      <w:proofErr w:type="gramStart"/>
      <w:r w:rsidRPr="00780B21">
        <w:t>М. :</w:t>
      </w:r>
      <w:proofErr w:type="gramEnd"/>
      <w:r w:rsidRPr="00780B21">
        <w:t xml:space="preserve"> ФЛИНТА, 2017. </w:t>
      </w:r>
    </w:p>
    <w:p w14:paraId="6093113E" w14:textId="6777B25C" w:rsidR="00CA2690" w:rsidRDefault="00780B21" w:rsidP="00CA2690">
      <w:pPr>
        <w:jc w:val="both"/>
      </w:pPr>
      <w:r w:rsidRPr="00780B21">
        <w:t>Режим доступа: http://www.studentlibrary.ru/book/ISBN9785976528512.html (ЭБС «Консультант студента»)</w:t>
      </w:r>
    </w:p>
    <w:p w14:paraId="05096B97" w14:textId="77777777" w:rsidR="00CA2690" w:rsidRPr="007C1C16" w:rsidRDefault="00CA2690" w:rsidP="00CA2690">
      <w:pPr>
        <w:ind w:firstLine="708"/>
        <w:jc w:val="both"/>
        <w:rPr>
          <w:b/>
          <w:bCs/>
        </w:rPr>
      </w:pPr>
      <w:r w:rsidRPr="007C1C16">
        <w:rPr>
          <w:b/>
          <w:bCs/>
        </w:rPr>
        <w:lastRenderedPageBreak/>
        <w:t>5. Перечень вопросов к кандидатскому экзамену</w:t>
      </w:r>
    </w:p>
    <w:p w14:paraId="55714131" w14:textId="77777777" w:rsidR="00CA2690" w:rsidRDefault="00CA2690" w:rsidP="00CA2690">
      <w:pPr>
        <w:jc w:val="both"/>
      </w:pPr>
    </w:p>
    <w:p w14:paraId="50F1679F" w14:textId="77777777" w:rsidR="00505248" w:rsidRDefault="00505248" w:rsidP="00505248">
      <w:pPr>
        <w:jc w:val="both"/>
      </w:pPr>
      <w:r>
        <w:t>1.</w:t>
      </w:r>
      <w:r>
        <w:tab/>
        <w:t>Семантические основы интонации в языке.</w:t>
      </w:r>
    </w:p>
    <w:p w14:paraId="58212F87" w14:textId="77777777" w:rsidR="00505248" w:rsidRDefault="00505248" w:rsidP="00505248">
      <w:pPr>
        <w:jc w:val="both"/>
      </w:pPr>
      <w:r>
        <w:t>2.</w:t>
      </w:r>
      <w:r>
        <w:tab/>
        <w:t>Просодия синтаксической связи.</w:t>
      </w:r>
    </w:p>
    <w:p w14:paraId="0C29360C" w14:textId="77777777" w:rsidR="00505248" w:rsidRDefault="00505248" w:rsidP="00505248">
      <w:pPr>
        <w:jc w:val="both"/>
      </w:pPr>
      <w:r>
        <w:t>3.</w:t>
      </w:r>
      <w:r>
        <w:tab/>
      </w:r>
      <w:proofErr w:type="spellStart"/>
      <w:r>
        <w:t>Стиледифференцирующие</w:t>
      </w:r>
      <w:proofErr w:type="spellEnd"/>
      <w:r>
        <w:t xml:space="preserve"> функции просодии.</w:t>
      </w:r>
    </w:p>
    <w:p w14:paraId="240B2255" w14:textId="77777777" w:rsidR="00505248" w:rsidRDefault="00505248" w:rsidP="00505248">
      <w:pPr>
        <w:jc w:val="both"/>
      </w:pPr>
      <w:r>
        <w:t>4.</w:t>
      </w:r>
      <w:r>
        <w:tab/>
        <w:t>Риторические особенности речи.</w:t>
      </w:r>
    </w:p>
    <w:p w14:paraId="5A30E4A7" w14:textId="77777777" w:rsidR="00505248" w:rsidRDefault="00505248" w:rsidP="00505248">
      <w:pPr>
        <w:jc w:val="both"/>
      </w:pPr>
      <w:r>
        <w:t>5.</w:t>
      </w:r>
      <w:r>
        <w:tab/>
        <w:t xml:space="preserve">Этимологические источники языка. </w:t>
      </w:r>
    </w:p>
    <w:p w14:paraId="20C0C957" w14:textId="77777777" w:rsidR="00505248" w:rsidRDefault="00505248" w:rsidP="00505248">
      <w:pPr>
        <w:jc w:val="both"/>
      </w:pPr>
      <w:r>
        <w:t>6.</w:t>
      </w:r>
      <w:r>
        <w:tab/>
        <w:t xml:space="preserve">Роль и место заимствований в словарном составе языка. </w:t>
      </w:r>
    </w:p>
    <w:p w14:paraId="1EF8CCF3" w14:textId="77777777" w:rsidR="00505248" w:rsidRDefault="00505248" w:rsidP="00505248">
      <w:pPr>
        <w:jc w:val="both"/>
      </w:pPr>
      <w:r>
        <w:t>7.</w:t>
      </w:r>
      <w:r>
        <w:tab/>
        <w:t xml:space="preserve">Семасиология. Основные проблемы теории слова. </w:t>
      </w:r>
    </w:p>
    <w:p w14:paraId="49DB3E8C" w14:textId="77777777" w:rsidR="00505248" w:rsidRDefault="00505248" w:rsidP="00505248">
      <w:pPr>
        <w:jc w:val="both"/>
      </w:pPr>
      <w:r>
        <w:t>8.</w:t>
      </w:r>
      <w:r>
        <w:tab/>
        <w:t>Семантическая структура слова и методы ее изучения, типы значения слова.</w:t>
      </w:r>
    </w:p>
    <w:p w14:paraId="7AFB6A81" w14:textId="77777777" w:rsidR="00505248" w:rsidRDefault="00505248" w:rsidP="00505248">
      <w:pPr>
        <w:jc w:val="both"/>
      </w:pPr>
      <w:r>
        <w:t>9.</w:t>
      </w:r>
      <w:r>
        <w:tab/>
        <w:t>Теория номинации.</w:t>
      </w:r>
    </w:p>
    <w:p w14:paraId="1A31DB6A" w14:textId="77777777" w:rsidR="00505248" w:rsidRDefault="00505248" w:rsidP="00505248">
      <w:pPr>
        <w:jc w:val="both"/>
      </w:pPr>
      <w:r>
        <w:t>10.</w:t>
      </w:r>
      <w:r>
        <w:tab/>
        <w:t>Проблемы лексикографии. Типы словарей.</w:t>
      </w:r>
    </w:p>
    <w:p w14:paraId="05BB316D" w14:textId="77777777" w:rsidR="00505248" w:rsidRDefault="00505248" w:rsidP="00505248">
      <w:pPr>
        <w:jc w:val="both"/>
      </w:pPr>
      <w:r>
        <w:t>11.</w:t>
      </w:r>
      <w:r>
        <w:tab/>
        <w:t>Особенности языка для специальных целей (ESP).</w:t>
      </w:r>
    </w:p>
    <w:p w14:paraId="7963D3BF" w14:textId="77777777" w:rsidR="00505248" w:rsidRDefault="00505248" w:rsidP="00505248">
      <w:pPr>
        <w:jc w:val="both"/>
      </w:pPr>
      <w:r>
        <w:t>12.</w:t>
      </w:r>
      <w:r>
        <w:tab/>
        <w:t>Особенности терминологии.</w:t>
      </w:r>
    </w:p>
    <w:p w14:paraId="05BF4C96" w14:textId="77777777" w:rsidR="00505248" w:rsidRDefault="00505248" w:rsidP="00505248">
      <w:pPr>
        <w:jc w:val="both"/>
      </w:pPr>
      <w:r>
        <w:t>13.</w:t>
      </w:r>
      <w:r>
        <w:tab/>
        <w:t>Проблема частей речи. Когнитивные основания классификации знаменательных слов.</w:t>
      </w:r>
    </w:p>
    <w:p w14:paraId="16E9D642" w14:textId="77777777" w:rsidR="00505248" w:rsidRDefault="00505248" w:rsidP="00505248">
      <w:pPr>
        <w:jc w:val="both"/>
      </w:pPr>
      <w:r>
        <w:t>14.</w:t>
      </w:r>
      <w:r>
        <w:tab/>
      </w:r>
      <w:proofErr w:type="spellStart"/>
      <w:r>
        <w:t>Синтетизм</w:t>
      </w:r>
      <w:proofErr w:type="spellEnd"/>
      <w:r>
        <w:t xml:space="preserve"> и </w:t>
      </w:r>
      <w:proofErr w:type="spellStart"/>
      <w:r>
        <w:t>аналитизм</w:t>
      </w:r>
      <w:proofErr w:type="spellEnd"/>
      <w:r>
        <w:t xml:space="preserve"> в грамматической системе языка.</w:t>
      </w:r>
    </w:p>
    <w:p w14:paraId="23CD6B8F" w14:textId="77777777" w:rsidR="00505248" w:rsidRDefault="00505248" w:rsidP="00505248">
      <w:pPr>
        <w:jc w:val="both"/>
      </w:pPr>
      <w:r>
        <w:t>15.</w:t>
      </w:r>
      <w:r>
        <w:tab/>
        <w:t>Особенности «малого синтаксиса». Основные уровни изучения синтаксиса.</w:t>
      </w:r>
    </w:p>
    <w:p w14:paraId="1AA40EAA" w14:textId="77777777" w:rsidR="00505248" w:rsidRDefault="00505248" w:rsidP="00505248">
      <w:pPr>
        <w:jc w:val="both"/>
      </w:pPr>
      <w:r>
        <w:t>16.</w:t>
      </w:r>
      <w:r>
        <w:tab/>
        <w:t>Основные структурные типы предложения. Коммуникативная типология предложения или теория речевых актов.</w:t>
      </w:r>
    </w:p>
    <w:p w14:paraId="22D34EB3" w14:textId="77777777" w:rsidR="00505248" w:rsidRDefault="00505248" w:rsidP="00505248">
      <w:pPr>
        <w:jc w:val="both"/>
      </w:pPr>
      <w:r>
        <w:t>17.</w:t>
      </w:r>
      <w:r>
        <w:tab/>
        <w:t>Вторичная предикация и средства её выражения. Роль вторично-предикативных структур в развёртывании текста.</w:t>
      </w:r>
    </w:p>
    <w:p w14:paraId="1F7EF2AF" w14:textId="77777777" w:rsidR="00505248" w:rsidRDefault="00505248" w:rsidP="00505248">
      <w:pPr>
        <w:jc w:val="both"/>
      </w:pPr>
      <w:r>
        <w:t>18.</w:t>
      </w:r>
      <w:r>
        <w:tab/>
        <w:t>Актуальное членение и функциональная перспектива высказывания.</w:t>
      </w:r>
    </w:p>
    <w:p w14:paraId="6430EC41" w14:textId="77777777" w:rsidR="00505248" w:rsidRDefault="00505248" w:rsidP="00505248">
      <w:pPr>
        <w:jc w:val="both"/>
      </w:pPr>
      <w:r>
        <w:t>19.</w:t>
      </w:r>
      <w:r>
        <w:tab/>
        <w:t xml:space="preserve">Лингвистика текста и </w:t>
      </w:r>
      <w:proofErr w:type="spellStart"/>
      <w:r>
        <w:t>когнитология</w:t>
      </w:r>
      <w:proofErr w:type="spellEnd"/>
      <w:r>
        <w:t>.</w:t>
      </w:r>
    </w:p>
    <w:p w14:paraId="43E45ACC" w14:textId="77777777" w:rsidR="00505248" w:rsidRDefault="00505248" w:rsidP="00505248">
      <w:pPr>
        <w:jc w:val="both"/>
      </w:pPr>
      <w:r>
        <w:t>20.</w:t>
      </w:r>
      <w:r>
        <w:tab/>
        <w:t>Понятие дискурса. Роль языковой личности в дискурсе. Текст и дискурс: прагматические особенности построения.</w:t>
      </w:r>
    </w:p>
    <w:p w14:paraId="2A7C0E24" w14:textId="77777777" w:rsidR="00505248" w:rsidRDefault="00505248" w:rsidP="00505248">
      <w:pPr>
        <w:jc w:val="both"/>
      </w:pPr>
      <w:r>
        <w:t>21.</w:t>
      </w:r>
      <w:r>
        <w:tab/>
        <w:t xml:space="preserve">Особенности просодии и пунктуации при передаче синтаксических отношений в тексте. </w:t>
      </w:r>
    </w:p>
    <w:p w14:paraId="7437403C" w14:textId="77777777" w:rsidR="00505248" w:rsidRDefault="00505248" w:rsidP="00505248">
      <w:pPr>
        <w:jc w:val="both"/>
      </w:pPr>
      <w:r>
        <w:t>22.</w:t>
      </w:r>
      <w:r>
        <w:tab/>
        <w:t>Семиотические системы в лингвистике.</w:t>
      </w:r>
    </w:p>
    <w:p w14:paraId="06A830BE" w14:textId="77777777" w:rsidR="00505248" w:rsidRDefault="00505248" w:rsidP="00505248">
      <w:pPr>
        <w:jc w:val="both"/>
      </w:pPr>
      <w:r>
        <w:t>23.</w:t>
      </w:r>
      <w:r>
        <w:tab/>
        <w:t>Функциональная стилистика. Основные понятия стилистики. Понятие функционального стиля, признаки функциональных стилей.</w:t>
      </w:r>
    </w:p>
    <w:p w14:paraId="7D628EB5" w14:textId="77777777" w:rsidR="00505248" w:rsidRDefault="00505248" w:rsidP="00505248">
      <w:pPr>
        <w:jc w:val="both"/>
      </w:pPr>
      <w:r>
        <w:t>24.</w:t>
      </w:r>
      <w:r>
        <w:tab/>
        <w:t xml:space="preserve">Теория образов. </w:t>
      </w:r>
      <w:proofErr w:type="spellStart"/>
      <w:r>
        <w:t>Тропеические</w:t>
      </w:r>
      <w:proofErr w:type="spellEnd"/>
      <w:r>
        <w:t xml:space="preserve"> средства. Ассиметричный дуализм языкового знака. Образная система.</w:t>
      </w:r>
    </w:p>
    <w:p w14:paraId="4909C3F8" w14:textId="77777777" w:rsidR="00505248" w:rsidRDefault="00505248" w:rsidP="00505248">
      <w:pPr>
        <w:jc w:val="both"/>
      </w:pPr>
      <w:r>
        <w:t>25.</w:t>
      </w:r>
      <w:r>
        <w:tab/>
        <w:t>Синтаксис и стилистика. Выразительные средства синтаксиса. Синтаксические стилистические приёмы.</w:t>
      </w:r>
    </w:p>
    <w:p w14:paraId="16AFD1A5" w14:textId="77777777" w:rsidR="00505248" w:rsidRDefault="00505248" w:rsidP="00505248">
      <w:pPr>
        <w:jc w:val="both"/>
      </w:pPr>
      <w:r>
        <w:t>26.</w:t>
      </w:r>
      <w:r>
        <w:tab/>
        <w:t>Методы лингвостилистического анализа.</w:t>
      </w:r>
    </w:p>
    <w:p w14:paraId="720A6488" w14:textId="77777777" w:rsidR="00505248" w:rsidRDefault="00505248" w:rsidP="00505248">
      <w:pPr>
        <w:jc w:val="both"/>
      </w:pPr>
      <w:r>
        <w:t>27.</w:t>
      </w:r>
      <w:r>
        <w:tab/>
        <w:t>Фонетическая стилистика. Аллитерация, ассонанс, рифма и ритм.</w:t>
      </w:r>
    </w:p>
    <w:p w14:paraId="13BF9B16" w14:textId="77777777" w:rsidR="00505248" w:rsidRDefault="00505248" w:rsidP="00505248">
      <w:pPr>
        <w:jc w:val="both"/>
      </w:pPr>
      <w:r>
        <w:t>28.</w:t>
      </w:r>
      <w:r>
        <w:tab/>
        <w:t>Проблема категории рода. Выражение категории времени. Категория вида. Категория залога. Категория наклонения.</w:t>
      </w:r>
    </w:p>
    <w:p w14:paraId="38AD6133" w14:textId="77777777" w:rsidR="00505248" w:rsidRDefault="00505248" w:rsidP="00505248">
      <w:pPr>
        <w:jc w:val="both"/>
      </w:pPr>
      <w:r>
        <w:t>29.</w:t>
      </w:r>
      <w:r>
        <w:tab/>
        <w:t xml:space="preserve">Основные направления сравнительного исследования лексики в синхроническом плане (типологические, сопоставительные и </w:t>
      </w:r>
      <w:proofErr w:type="spellStart"/>
      <w:r>
        <w:t>контрастивные</w:t>
      </w:r>
      <w:proofErr w:type="spellEnd"/>
      <w:r>
        <w:t>).</w:t>
      </w:r>
    </w:p>
    <w:p w14:paraId="6E76C2EE" w14:textId="77777777" w:rsidR="00505248" w:rsidRDefault="00505248" w:rsidP="00505248">
      <w:pPr>
        <w:jc w:val="both"/>
      </w:pPr>
      <w:r>
        <w:t>30.</w:t>
      </w:r>
      <w:r>
        <w:tab/>
        <w:t>Корпусные исследования лексики современного языка.</w:t>
      </w:r>
    </w:p>
    <w:p w14:paraId="6DBEA8EC" w14:textId="77777777" w:rsidR="00505248" w:rsidRDefault="00505248" w:rsidP="00CA2690">
      <w:pPr>
        <w:jc w:val="both"/>
      </w:pPr>
    </w:p>
    <w:p w14:paraId="188B9419" w14:textId="77777777" w:rsidR="00CA2690" w:rsidRDefault="00CA2690"/>
    <w:sectPr w:rsidR="00C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5BEB"/>
    <w:multiLevelType w:val="hybridMultilevel"/>
    <w:tmpl w:val="CF72E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E63"/>
    <w:multiLevelType w:val="hybridMultilevel"/>
    <w:tmpl w:val="0464C8C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611513"/>
    <w:multiLevelType w:val="hybridMultilevel"/>
    <w:tmpl w:val="B7CCB0FC"/>
    <w:lvl w:ilvl="0" w:tplc="F76A3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3813AA"/>
    <w:multiLevelType w:val="hybridMultilevel"/>
    <w:tmpl w:val="A7B2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90"/>
    <w:rsid w:val="00132DFF"/>
    <w:rsid w:val="002173CE"/>
    <w:rsid w:val="00505248"/>
    <w:rsid w:val="00780B21"/>
    <w:rsid w:val="00CA2690"/>
    <w:rsid w:val="00E1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071F"/>
  <w15:chartTrackingRefBased/>
  <w15:docId w15:val="{B82F28C5-2871-4B60-9827-244AA55E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2690"/>
    <w:rPr>
      <w:color w:val="0000FF"/>
      <w:u w:val="single"/>
    </w:rPr>
  </w:style>
  <w:style w:type="paragraph" w:customStyle="1" w:styleId="Default">
    <w:name w:val="Default"/>
    <w:rsid w:val="00CA26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2690"/>
    <w:pPr>
      <w:ind w:left="720"/>
      <w:contextualSpacing/>
    </w:pPr>
  </w:style>
  <w:style w:type="table" w:styleId="a5">
    <w:name w:val="Table Grid"/>
    <w:basedOn w:val="a1"/>
    <w:uiPriority w:val="39"/>
    <w:rsid w:val="00CA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on.gov.ru/work/nti/dok/vak/11.11.11-pasporta.pdf" TargetMode="External"/><Relationship Id="rId5" Type="http://schemas.openxmlformats.org/officeDocument/2006/relationships/hyperlink" Target="http://vak1.ed.gov.ru/common/img/uploaded/files/2012/news/03/Programmy_kandidatskikh_ekzamenov.7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Джадраева Аделя</cp:lastModifiedBy>
  <cp:revision>2</cp:revision>
  <dcterms:created xsi:type="dcterms:W3CDTF">2020-02-25T10:19:00Z</dcterms:created>
  <dcterms:modified xsi:type="dcterms:W3CDTF">2020-02-25T10:19:00Z</dcterms:modified>
</cp:coreProperties>
</file>