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48" w:rsidRDefault="00AF614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6148" w:rsidRDefault="00AF6148">
      <w:pPr>
        <w:pStyle w:val="ConsPlusNormal"/>
        <w:jc w:val="both"/>
        <w:outlineLvl w:val="0"/>
      </w:pPr>
    </w:p>
    <w:p w:rsidR="00AF6148" w:rsidRDefault="00AF6148">
      <w:pPr>
        <w:pStyle w:val="ConsPlusNormal"/>
        <w:outlineLvl w:val="0"/>
      </w:pPr>
      <w:r>
        <w:t>Зарегистрировано в Минюсте России 26 ноября 2021 г. N 66023</w:t>
      </w:r>
    </w:p>
    <w:p w:rsidR="00AF6148" w:rsidRDefault="00AF61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6148" w:rsidRDefault="00AF6148">
      <w:pPr>
        <w:pStyle w:val="ConsPlusNormal"/>
        <w:jc w:val="both"/>
      </w:pPr>
    </w:p>
    <w:p w:rsidR="00AF6148" w:rsidRDefault="00AF6148">
      <w:pPr>
        <w:pStyle w:val="ConsPlusTitle"/>
        <w:jc w:val="center"/>
      </w:pPr>
      <w:r>
        <w:t>МИНИСТЕРСТВО НАУКИ И ВЫСШЕГО ОБРАЗОВАНИЯ</w:t>
      </w:r>
    </w:p>
    <w:p w:rsidR="00AF6148" w:rsidRDefault="00AF6148">
      <w:pPr>
        <w:pStyle w:val="ConsPlusTitle"/>
        <w:jc w:val="center"/>
      </w:pPr>
      <w:r>
        <w:t>РОССИЙСКОЙ ФЕДЕРАЦИИ</w:t>
      </w:r>
    </w:p>
    <w:p w:rsidR="00AF6148" w:rsidRDefault="00AF6148">
      <w:pPr>
        <w:pStyle w:val="ConsPlusTitle"/>
        <w:jc w:val="center"/>
      </w:pPr>
    </w:p>
    <w:p w:rsidR="00AF6148" w:rsidRDefault="00AF6148">
      <w:pPr>
        <w:pStyle w:val="ConsPlusTitle"/>
        <w:jc w:val="center"/>
      </w:pPr>
      <w:r>
        <w:t>ПРИКАЗ</w:t>
      </w:r>
    </w:p>
    <w:p w:rsidR="00AF6148" w:rsidRDefault="00AF6148">
      <w:pPr>
        <w:pStyle w:val="ConsPlusTitle"/>
        <w:jc w:val="center"/>
      </w:pPr>
      <w:r>
        <w:t>от 25 ноября 2021 г. N 1094</w:t>
      </w:r>
    </w:p>
    <w:p w:rsidR="00AF6148" w:rsidRDefault="00AF6148">
      <w:pPr>
        <w:pStyle w:val="ConsPlusTitle"/>
        <w:jc w:val="center"/>
      </w:pPr>
    </w:p>
    <w:p w:rsidR="00AF6148" w:rsidRDefault="00AF6148">
      <w:pPr>
        <w:pStyle w:val="ConsPlusTitle"/>
        <w:jc w:val="center"/>
      </w:pPr>
      <w:r>
        <w:t>ОБ УТВЕРЖДЕНИИ</w:t>
      </w:r>
    </w:p>
    <w:p w:rsidR="00AF6148" w:rsidRDefault="00AF6148">
      <w:pPr>
        <w:pStyle w:val="ConsPlusTitle"/>
        <w:jc w:val="center"/>
      </w:pPr>
      <w:r>
        <w:t>АККРЕДИТАЦИОННЫХ ПОКАЗАТЕЛЕЙ ПО ОБРАЗОВАТЕЛЬНЫМ ПРОГРАММАМ</w:t>
      </w:r>
    </w:p>
    <w:p w:rsidR="00AF6148" w:rsidRDefault="00AF6148">
      <w:pPr>
        <w:pStyle w:val="ConsPlusTitle"/>
        <w:jc w:val="center"/>
      </w:pPr>
      <w:r>
        <w:t>ВЫСШЕГО ОБРАЗОВАНИЯ</w:t>
      </w:r>
    </w:p>
    <w:p w:rsidR="00AF6148" w:rsidRDefault="00AF6148">
      <w:pPr>
        <w:pStyle w:val="ConsPlusNormal"/>
        <w:jc w:val="both"/>
      </w:pPr>
    </w:p>
    <w:p w:rsidR="00AF6148" w:rsidRDefault="00AF614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92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2021, N 24, ст. 4188) и </w:t>
      </w:r>
      <w:hyperlink r:id="rId6" w:history="1">
        <w:r>
          <w:rPr>
            <w:color w:val="0000FF"/>
          </w:rPr>
          <w:t>подпунктом 4.2.72(7)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официальный интернет-портал правовой информации www.pravo.gov.ru, 24 ноября 2021 г., N 0001202111240019), приказываю:</w:t>
      </w:r>
    </w:p>
    <w:p w:rsidR="00AF6148" w:rsidRDefault="00AF6148">
      <w:pPr>
        <w:pStyle w:val="ConsPlusNormal"/>
        <w:spacing w:before="220"/>
        <w:ind w:firstLine="540"/>
        <w:jc w:val="both"/>
      </w:pPr>
      <w:r>
        <w:t xml:space="preserve">1. Утвердить по согласованию с Федеральной службой по надзору в сфере </w:t>
      </w:r>
      <w:proofErr w:type="gramStart"/>
      <w:r>
        <w:t>образования и науки</w:t>
      </w:r>
      <w:proofErr w:type="gramEnd"/>
      <w:r>
        <w:t xml:space="preserve"> прилагаемые </w:t>
      </w:r>
      <w:proofErr w:type="spellStart"/>
      <w:r>
        <w:t>аккредитационные</w:t>
      </w:r>
      <w:proofErr w:type="spellEnd"/>
      <w:r>
        <w:t xml:space="preserve"> </w:t>
      </w:r>
      <w:hyperlink w:anchor="P33" w:history="1">
        <w:r>
          <w:rPr>
            <w:color w:val="0000FF"/>
          </w:rPr>
          <w:t>показатели</w:t>
        </w:r>
      </w:hyperlink>
      <w:r>
        <w:t xml:space="preserve"> по образовательным программам высшего образования.</w:t>
      </w:r>
    </w:p>
    <w:p w:rsidR="00AF6148" w:rsidRDefault="00AF6148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2022 года и действует по 1 сентября 2024 года.</w:t>
      </w:r>
    </w:p>
    <w:p w:rsidR="00AF6148" w:rsidRDefault="00AF6148">
      <w:pPr>
        <w:pStyle w:val="ConsPlusNormal"/>
        <w:jc w:val="both"/>
      </w:pPr>
    </w:p>
    <w:p w:rsidR="00AF6148" w:rsidRDefault="00AF6148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AF6148" w:rsidRDefault="00AF6148">
      <w:pPr>
        <w:pStyle w:val="ConsPlusNormal"/>
        <w:jc w:val="right"/>
      </w:pPr>
      <w:r>
        <w:t>А.Р.ГАТИЯТОВ</w:t>
      </w:r>
    </w:p>
    <w:p w:rsidR="00AF6148" w:rsidRDefault="00AF6148">
      <w:pPr>
        <w:pStyle w:val="ConsPlusNormal"/>
        <w:jc w:val="both"/>
      </w:pPr>
    </w:p>
    <w:p w:rsidR="00AF6148" w:rsidRDefault="00AF6148">
      <w:pPr>
        <w:pStyle w:val="ConsPlusNormal"/>
        <w:jc w:val="both"/>
      </w:pPr>
    </w:p>
    <w:p w:rsidR="00AF6148" w:rsidRDefault="00AF6148">
      <w:pPr>
        <w:pStyle w:val="ConsPlusNormal"/>
        <w:jc w:val="both"/>
      </w:pPr>
    </w:p>
    <w:p w:rsidR="00AF6148" w:rsidRDefault="00AF6148">
      <w:pPr>
        <w:pStyle w:val="ConsPlusNormal"/>
        <w:jc w:val="both"/>
      </w:pPr>
    </w:p>
    <w:p w:rsidR="00AF6148" w:rsidRDefault="00AF6148">
      <w:pPr>
        <w:pStyle w:val="ConsPlusNormal"/>
        <w:jc w:val="both"/>
      </w:pPr>
    </w:p>
    <w:p w:rsidR="00997AC9" w:rsidRDefault="00997AC9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AF6148" w:rsidRDefault="00AF6148">
      <w:pPr>
        <w:pStyle w:val="ConsPlusNormal"/>
        <w:jc w:val="right"/>
        <w:outlineLvl w:val="0"/>
      </w:pPr>
      <w:r>
        <w:lastRenderedPageBreak/>
        <w:t>Приложение</w:t>
      </w:r>
    </w:p>
    <w:p w:rsidR="00AF6148" w:rsidRDefault="00AF6148">
      <w:pPr>
        <w:pStyle w:val="ConsPlusNormal"/>
        <w:jc w:val="both"/>
      </w:pPr>
      <w:bookmarkStart w:id="0" w:name="_GoBack"/>
      <w:bookmarkEnd w:id="0"/>
    </w:p>
    <w:p w:rsidR="00AF6148" w:rsidRDefault="00AF6148">
      <w:pPr>
        <w:pStyle w:val="ConsPlusNormal"/>
        <w:jc w:val="right"/>
      </w:pPr>
      <w:r>
        <w:t>Утверждены</w:t>
      </w:r>
    </w:p>
    <w:p w:rsidR="00AF6148" w:rsidRDefault="00AF6148">
      <w:pPr>
        <w:pStyle w:val="ConsPlusNormal"/>
        <w:jc w:val="right"/>
      </w:pPr>
      <w:r>
        <w:t>приказом Министерства науки</w:t>
      </w:r>
    </w:p>
    <w:p w:rsidR="00AF6148" w:rsidRDefault="00AF6148">
      <w:pPr>
        <w:pStyle w:val="ConsPlusNormal"/>
        <w:jc w:val="right"/>
      </w:pPr>
      <w:r>
        <w:t>и высшего образования</w:t>
      </w:r>
    </w:p>
    <w:p w:rsidR="00AF6148" w:rsidRDefault="00AF6148">
      <w:pPr>
        <w:pStyle w:val="ConsPlusNormal"/>
        <w:jc w:val="right"/>
      </w:pPr>
      <w:r>
        <w:t>Российской Федерации</w:t>
      </w:r>
    </w:p>
    <w:p w:rsidR="00AF6148" w:rsidRDefault="00AF6148">
      <w:pPr>
        <w:pStyle w:val="ConsPlusNormal"/>
        <w:jc w:val="right"/>
      </w:pPr>
      <w:r>
        <w:t>от 25 ноября 2021 г. N 1094</w:t>
      </w:r>
    </w:p>
    <w:p w:rsidR="00AF6148" w:rsidRDefault="00AF6148">
      <w:pPr>
        <w:pStyle w:val="ConsPlusNormal"/>
        <w:jc w:val="both"/>
      </w:pPr>
    </w:p>
    <w:p w:rsidR="00AF6148" w:rsidRDefault="00AF6148">
      <w:pPr>
        <w:pStyle w:val="ConsPlusTitle"/>
        <w:jc w:val="center"/>
      </w:pPr>
      <w:bookmarkStart w:id="1" w:name="P33"/>
      <w:bookmarkEnd w:id="1"/>
      <w:r>
        <w:t>АККРЕДИТАЦИОННЫЕ ПОКАЗАТЕЛИ</w:t>
      </w:r>
    </w:p>
    <w:p w:rsidR="00AF6148" w:rsidRDefault="00AF6148">
      <w:pPr>
        <w:pStyle w:val="ConsPlusTitle"/>
        <w:jc w:val="center"/>
      </w:pPr>
      <w:r>
        <w:t>ПО ОБРАЗОВАТЕЛЬНЫМ ПРОГРАММАМ ВЫСШЕГО ОБРАЗОВАНИЯ</w:t>
      </w:r>
    </w:p>
    <w:p w:rsidR="00AF6148" w:rsidRDefault="00AF61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932"/>
        <w:gridCol w:w="2098"/>
        <w:gridCol w:w="1531"/>
      </w:tblGrid>
      <w:tr w:rsidR="00AF6148">
        <w:tc>
          <w:tcPr>
            <w:tcW w:w="510" w:type="dxa"/>
          </w:tcPr>
          <w:p w:rsidR="00AF6148" w:rsidRDefault="00AF61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</w:tcPr>
          <w:p w:rsidR="00AF6148" w:rsidRDefault="00AF614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AF6148">
        <w:tc>
          <w:tcPr>
            <w:tcW w:w="9071" w:type="dxa"/>
            <w:gridSpan w:val="4"/>
          </w:tcPr>
          <w:p w:rsidR="00AF6148" w:rsidRDefault="00AF6148">
            <w:pPr>
              <w:pStyle w:val="ConsPlusNormal"/>
              <w:jc w:val="center"/>
              <w:outlineLvl w:val="1"/>
            </w:pPr>
            <w:r>
              <w:t>Для целей государственной аккредитации образовательной деятельности</w:t>
            </w:r>
          </w:p>
          <w:p w:rsidR="00AF6148" w:rsidRDefault="00AF6148">
            <w:pPr>
              <w:pStyle w:val="ConsPlusNormal"/>
              <w:jc w:val="center"/>
            </w:pPr>
            <w:r>
              <w:t>(минимальное значение 90 баллов)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1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 xml:space="preserve">Средний балл единого государственного экзамена обучающихся, принятых по его результатам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 (не применяется для основных профессиональных образовательных программ высшего образования - программ магистратуры, ординатуры, </w:t>
            </w:r>
            <w:proofErr w:type="spellStart"/>
            <w:r>
              <w:t>ассистентуры</w:t>
            </w:r>
            <w:proofErr w:type="spellEnd"/>
            <w:r>
              <w:t>-стажировки)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66 баллов и более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10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от 60 до 65 баллов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5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менее 60 баллов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1.1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>Средний балл вступительных испытаний (единый государственный экзамен и дополнительные вступительные испытания творческой направленности) обучающихся, принятых на обучение в соответствующую организацию, осуществляющую образовательную деятельность, по очной форме по соответствующим программам бакалавриата или специалитета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 (применяется только для тех основных профессиональных образовательных программ высшего образования (</w:t>
            </w:r>
            <w:proofErr w:type="spellStart"/>
            <w:r>
              <w:t>бакалавриат</w:t>
            </w:r>
            <w:proofErr w:type="spellEnd"/>
            <w:r>
              <w:t>), правилами приема которых предусмотрены дополнительные вступительные испытания творческой направленности)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66 баллов и более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10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от 60 до 65 баллов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5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менее 60 баллов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2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>Наличие электронной информационно-образовательной среды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10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3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 xml:space="preserve">Доля научно-педагогических работников (в приведенных к целочисленным значениям ставок), </w:t>
            </w:r>
            <w:r>
              <w:lastRenderedPageBreak/>
              <w:t>имеющих ученую степень и (или) ученое звание,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в общей численности педагогических работников, участвующих в реализации соответствующей образовательной программы высшего образования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lastRenderedPageBreak/>
              <w:t>60% и более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20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от 50% до 59%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5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менее 50%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работников, реализующих образовательную программу высшего образования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соответствует федеральному государственному образовательному стандарту, образовательному стандарту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20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не соответствует федеральному государственному образовательному стандарту, образовательному стандарту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5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>Доля обучающихся, выполнивших 70% и более заданий диагностической работы, сформированной из фонда оценочных средств организации, осуществляющей образовательную деятельность, по заявленной образовательной программе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65% и более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75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от 55% до 64%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40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менее 55%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6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>Наличие внутренней системы оценки качества образования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10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</w:tbl>
    <w:p w:rsidR="00997AC9" w:rsidRDefault="00997AC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932"/>
        <w:gridCol w:w="2098"/>
        <w:gridCol w:w="1531"/>
      </w:tblGrid>
      <w:tr w:rsidR="00AF6148">
        <w:tc>
          <w:tcPr>
            <w:tcW w:w="9071" w:type="dxa"/>
            <w:gridSpan w:val="4"/>
          </w:tcPr>
          <w:p w:rsidR="00AF6148" w:rsidRDefault="00AF6148">
            <w:pPr>
              <w:pStyle w:val="ConsPlusNormal"/>
              <w:jc w:val="center"/>
              <w:outlineLvl w:val="1"/>
            </w:pPr>
            <w:r>
              <w:lastRenderedPageBreak/>
              <w:t xml:space="preserve">Для целей осуществления </w:t>
            </w:r>
            <w:proofErr w:type="spellStart"/>
            <w:r>
              <w:t>аккредитационного</w:t>
            </w:r>
            <w:proofErr w:type="spellEnd"/>
            <w:r>
              <w:t xml:space="preserve"> мониторинга</w:t>
            </w:r>
          </w:p>
          <w:p w:rsidR="00AF6148" w:rsidRDefault="00AF6148">
            <w:pPr>
              <w:pStyle w:val="ConsPlusNormal"/>
              <w:jc w:val="center"/>
            </w:pPr>
            <w:r>
              <w:t>(минимальное значение 70 баллов)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1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 xml:space="preserve">Средний балл единого государственного экзамена обучающихся, принятых по его результатам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 (не применяется для основных профессиональных образовательных программ высшего образования - программ магистратуры, ординатуры, </w:t>
            </w:r>
            <w:proofErr w:type="spellStart"/>
            <w:r>
              <w:t>ассистентуры</w:t>
            </w:r>
            <w:proofErr w:type="spellEnd"/>
            <w:r>
              <w:t>-стажировки)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66 баллов и более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10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от 60 до 65 баллов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5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менее 60 баллов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>Средний балл вступительных испытаний (единый государственный экзамен и дополнительные вступительные испытания творческой направленности) обучающихся, принятых на обучение в соответствующую организацию, осуществляющую образовательную деятельность, по очной форме по соответствующим программам бакалавриата или специалитета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 (применяется только для тех основных профессиональных образовательных программ высшего образования (</w:t>
            </w:r>
            <w:proofErr w:type="spellStart"/>
            <w:r>
              <w:t>бакалавриат</w:t>
            </w:r>
            <w:proofErr w:type="spellEnd"/>
            <w:r>
              <w:t>), правилами приема которых предусмотрены дополнительные вступительные испытания творческой направленности)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66 баллов и более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10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от 60 до 65 баллов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5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менее 60 баллов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2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>Наличие электронной информационно-образовательной среды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10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3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>Доля обучающихся, успешно завершивших обучение по образовательной программе высшего образования, от общей численности обучающихся, поступивших на обучение по соответствующей образовательной программе высшего образования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70% и более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10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от 50% до 69%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5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менее 50%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4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>Доля выпускников, выполнивших обязательства по договорам о целевом обучении по соответствующим направлениям подготовки/специальностям высшего образования, от общего количества выпускников, обучавшихся по договорам о целевом обучении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10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от 30% до 49%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5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менее 30%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5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 xml:space="preserve">Доля научно-педагогических работников (в приведенных к целочисленным значениям ставок), </w:t>
            </w:r>
            <w:r>
              <w:lastRenderedPageBreak/>
              <w:t>имеющих ученую степень и (или) ученое звание,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в общей численности педагогических работников, участвующих в реализации соответствующей образовательной программы высшего образования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lastRenderedPageBreak/>
              <w:t>60% и более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20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от 50% до 59%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5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менее 50%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работников, реализующих образовательную программу высшего образования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соответствует федеральному государственному образовательному стандарту, образовательному стандарту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20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не соответствует федеральному государственному образовательному стандарту, образовательному стандарту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7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>Наличие внутренней системы оценки качества образования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10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8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 xml:space="preserve">Доля выпускников, трудоустроившихся в течение календарного года, следующего за годом выпуска, в общей численности выпускников образовательной организации, обучавшихся по основным образовательным программам высшего образования (не применяется для основных профессиональных образовательных программ высшего образования - программ магистратуры, ординатуры, </w:t>
            </w:r>
            <w:proofErr w:type="spellStart"/>
            <w:r>
              <w:t>ассистентуры</w:t>
            </w:r>
            <w:proofErr w:type="spellEnd"/>
            <w:r>
              <w:t>-стажировки)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75% и более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20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от 50% до 75%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10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менее 50%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9071" w:type="dxa"/>
            <w:gridSpan w:val="4"/>
          </w:tcPr>
          <w:p w:rsidR="00AF6148" w:rsidRDefault="00AF6148">
            <w:pPr>
              <w:pStyle w:val="ConsPlusNormal"/>
              <w:jc w:val="center"/>
              <w:outlineLvl w:val="1"/>
            </w:pPr>
            <w:r>
              <w:t>Для целей осуществления федерального государственного контроля (надзора) в сфере образования (минимальное значение 60 баллов)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t>1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 xml:space="preserve">Доля обучающихся, выполнивших 70% и более заданий диагностической работы, сформированной из фонда оценочных средств организации, осуществляющей образовательную деятельность, по соответствующей </w:t>
            </w:r>
            <w:r>
              <w:lastRenderedPageBreak/>
              <w:t>образовательной программе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lastRenderedPageBreak/>
              <w:t>65% и более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75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от 55% до 64%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40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менее 55%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  <w:tr w:rsidR="00AF6148">
        <w:tc>
          <w:tcPr>
            <w:tcW w:w="510" w:type="dxa"/>
            <w:vMerge w:val="restart"/>
          </w:tcPr>
          <w:p w:rsidR="00AF6148" w:rsidRDefault="00AF614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932" w:type="dxa"/>
            <w:vMerge w:val="restart"/>
          </w:tcPr>
          <w:p w:rsidR="00AF6148" w:rsidRDefault="00AF6148">
            <w:pPr>
              <w:pStyle w:val="ConsPlusNormal"/>
              <w:jc w:val="both"/>
            </w:pPr>
            <w:r>
              <w:t>Наличие внутренней системы оценки качества образования</w:t>
            </w: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20</w:t>
            </w:r>
          </w:p>
        </w:tc>
      </w:tr>
      <w:tr w:rsidR="00AF6148">
        <w:tc>
          <w:tcPr>
            <w:tcW w:w="510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4932" w:type="dxa"/>
            <w:vMerge/>
          </w:tcPr>
          <w:p w:rsidR="00AF6148" w:rsidRDefault="00AF6148">
            <w:pPr>
              <w:spacing w:after="1" w:line="0" w:lineRule="atLeast"/>
            </w:pPr>
          </w:p>
        </w:tc>
        <w:tc>
          <w:tcPr>
            <w:tcW w:w="2098" w:type="dxa"/>
          </w:tcPr>
          <w:p w:rsidR="00AF6148" w:rsidRDefault="00AF6148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1531" w:type="dxa"/>
          </w:tcPr>
          <w:p w:rsidR="00AF6148" w:rsidRDefault="00AF6148">
            <w:pPr>
              <w:pStyle w:val="ConsPlusNormal"/>
              <w:jc w:val="center"/>
            </w:pPr>
            <w:r>
              <w:t>0</w:t>
            </w:r>
          </w:p>
        </w:tc>
      </w:tr>
    </w:tbl>
    <w:p w:rsidR="00AF6148" w:rsidRDefault="00AF6148">
      <w:pPr>
        <w:pStyle w:val="ConsPlusNormal"/>
        <w:jc w:val="both"/>
      </w:pPr>
    </w:p>
    <w:p w:rsidR="00AF6148" w:rsidRDefault="00AF6148">
      <w:pPr>
        <w:pStyle w:val="ConsPlusNormal"/>
        <w:jc w:val="both"/>
      </w:pPr>
    </w:p>
    <w:p w:rsidR="00AF6148" w:rsidRDefault="00AF61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5DA" w:rsidRDefault="00997AC9"/>
    <w:sectPr w:rsidR="002805DA" w:rsidSect="007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48"/>
    <w:rsid w:val="00007061"/>
    <w:rsid w:val="00007BC0"/>
    <w:rsid w:val="00023EB9"/>
    <w:rsid w:val="000323A8"/>
    <w:rsid w:val="00041190"/>
    <w:rsid w:val="00045139"/>
    <w:rsid w:val="000564F4"/>
    <w:rsid w:val="00057E5F"/>
    <w:rsid w:val="00062C0D"/>
    <w:rsid w:val="00076035"/>
    <w:rsid w:val="0008768A"/>
    <w:rsid w:val="0009157E"/>
    <w:rsid w:val="00092F4C"/>
    <w:rsid w:val="00093130"/>
    <w:rsid w:val="0009565F"/>
    <w:rsid w:val="000A375A"/>
    <w:rsid w:val="000D1597"/>
    <w:rsid w:val="000D3212"/>
    <w:rsid w:val="000E4C08"/>
    <w:rsid w:val="000E62F4"/>
    <w:rsid w:val="000F3005"/>
    <w:rsid w:val="00100413"/>
    <w:rsid w:val="00122317"/>
    <w:rsid w:val="00123115"/>
    <w:rsid w:val="00124E9E"/>
    <w:rsid w:val="00171DBD"/>
    <w:rsid w:val="0018452C"/>
    <w:rsid w:val="001B63F4"/>
    <w:rsid w:val="001C58CD"/>
    <w:rsid w:val="001D5882"/>
    <w:rsid w:val="001E55D1"/>
    <w:rsid w:val="001F039C"/>
    <w:rsid w:val="00201D6F"/>
    <w:rsid w:val="002143C7"/>
    <w:rsid w:val="00215DED"/>
    <w:rsid w:val="00220AD8"/>
    <w:rsid w:val="00222A31"/>
    <w:rsid w:val="002412D0"/>
    <w:rsid w:val="0024509D"/>
    <w:rsid w:val="00251605"/>
    <w:rsid w:val="00254F76"/>
    <w:rsid w:val="00287339"/>
    <w:rsid w:val="002A0CA9"/>
    <w:rsid w:val="002B21F1"/>
    <w:rsid w:val="002B77BC"/>
    <w:rsid w:val="002B7A80"/>
    <w:rsid w:val="002D581B"/>
    <w:rsid w:val="002D5AEB"/>
    <w:rsid w:val="002F061A"/>
    <w:rsid w:val="0031672C"/>
    <w:rsid w:val="003251F5"/>
    <w:rsid w:val="003270A1"/>
    <w:rsid w:val="00334BAF"/>
    <w:rsid w:val="0034358F"/>
    <w:rsid w:val="00343780"/>
    <w:rsid w:val="00343DFC"/>
    <w:rsid w:val="003576B7"/>
    <w:rsid w:val="00360891"/>
    <w:rsid w:val="00360C45"/>
    <w:rsid w:val="00371AD6"/>
    <w:rsid w:val="00381CC7"/>
    <w:rsid w:val="00390454"/>
    <w:rsid w:val="003B1B06"/>
    <w:rsid w:val="003C0903"/>
    <w:rsid w:val="003E2EFC"/>
    <w:rsid w:val="003E31F4"/>
    <w:rsid w:val="003E7399"/>
    <w:rsid w:val="003E73BF"/>
    <w:rsid w:val="003F2191"/>
    <w:rsid w:val="003F6BD5"/>
    <w:rsid w:val="00404A48"/>
    <w:rsid w:val="00404B36"/>
    <w:rsid w:val="00433003"/>
    <w:rsid w:val="00436EF4"/>
    <w:rsid w:val="004444BC"/>
    <w:rsid w:val="004523A5"/>
    <w:rsid w:val="00455C87"/>
    <w:rsid w:val="00467B07"/>
    <w:rsid w:val="00467E69"/>
    <w:rsid w:val="004928C9"/>
    <w:rsid w:val="004A2A57"/>
    <w:rsid w:val="004A3AF5"/>
    <w:rsid w:val="004B70AC"/>
    <w:rsid w:val="004C2AF5"/>
    <w:rsid w:val="004C4788"/>
    <w:rsid w:val="004E76E6"/>
    <w:rsid w:val="004F5528"/>
    <w:rsid w:val="005006E1"/>
    <w:rsid w:val="005035C4"/>
    <w:rsid w:val="00517741"/>
    <w:rsid w:val="00525B44"/>
    <w:rsid w:val="00535827"/>
    <w:rsid w:val="00537F9C"/>
    <w:rsid w:val="00552724"/>
    <w:rsid w:val="00552871"/>
    <w:rsid w:val="00560E06"/>
    <w:rsid w:val="0057362B"/>
    <w:rsid w:val="00582ECA"/>
    <w:rsid w:val="00585A73"/>
    <w:rsid w:val="00590ECD"/>
    <w:rsid w:val="005945F0"/>
    <w:rsid w:val="00594D44"/>
    <w:rsid w:val="005A4084"/>
    <w:rsid w:val="005A4606"/>
    <w:rsid w:val="005A642C"/>
    <w:rsid w:val="005A7E05"/>
    <w:rsid w:val="005B5E08"/>
    <w:rsid w:val="005C73FF"/>
    <w:rsid w:val="005D6C1B"/>
    <w:rsid w:val="005F69D9"/>
    <w:rsid w:val="00600179"/>
    <w:rsid w:val="00616176"/>
    <w:rsid w:val="0062630D"/>
    <w:rsid w:val="00642BEF"/>
    <w:rsid w:val="00661EB6"/>
    <w:rsid w:val="00674145"/>
    <w:rsid w:val="00675519"/>
    <w:rsid w:val="00685512"/>
    <w:rsid w:val="006D5054"/>
    <w:rsid w:val="0070293D"/>
    <w:rsid w:val="00707721"/>
    <w:rsid w:val="00713872"/>
    <w:rsid w:val="007357E4"/>
    <w:rsid w:val="007578FD"/>
    <w:rsid w:val="007622DD"/>
    <w:rsid w:val="0076261C"/>
    <w:rsid w:val="00766E97"/>
    <w:rsid w:val="007747F6"/>
    <w:rsid w:val="007750CF"/>
    <w:rsid w:val="00775FB8"/>
    <w:rsid w:val="00782391"/>
    <w:rsid w:val="00787877"/>
    <w:rsid w:val="007964E3"/>
    <w:rsid w:val="00796853"/>
    <w:rsid w:val="0079731A"/>
    <w:rsid w:val="007A7D34"/>
    <w:rsid w:val="007B0580"/>
    <w:rsid w:val="007C67F9"/>
    <w:rsid w:val="00801DB1"/>
    <w:rsid w:val="008028DF"/>
    <w:rsid w:val="008130C2"/>
    <w:rsid w:val="00837BDA"/>
    <w:rsid w:val="00847EAC"/>
    <w:rsid w:val="00854F8C"/>
    <w:rsid w:val="0087434F"/>
    <w:rsid w:val="008844B6"/>
    <w:rsid w:val="00896A5A"/>
    <w:rsid w:val="008C67B7"/>
    <w:rsid w:val="008D0F1A"/>
    <w:rsid w:val="008F1AEB"/>
    <w:rsid w:val="008F49F2"/>
    <w:rsid w:val="008F4FA2"/>
    <w:rsid w:val="00901EE1"/>
    <w:rsid w:val="009025A3"/>
    <w:rsid w:val="00904FD7"/>
    <w:rsid w:val="00921D8E"/>
    <w:rsid w:val="0092522F"/>
    <w:rsid w:val="0095191F"/>
    <w:rsid w:val="00951E1D"/>
    <w:rsid w:val="00961EE1"/>
    <w:rsid w:val="00975DFC"/>
    <w:rsid w:val="00997AC9"/>
    <w:rsid w:val="009B3182"/>
    <w:rsid w:val="009C0EF7"/>
    <w:rsid w:val="009C5D7B"/>
    <w:rsid w:val="009E073D"/>
    <w:rsid w:val="00A14CBE"/>
    <w:rsid w:val="00A24625"/>
    <w:rsid w:val="00A30B35"/>
    <w:rsid w:val="00A32FD7"/>
    <w:rsid w:val="00A5016D"/>
    <w:rsid w:val="00A54896"/>
    <w:rsid w:val="00A6692C"/>
    <w:rsid w:val="00A74EDB"/>
    <w:rsid w:val="00A766BB"/>
    <w:rsid w:val="00A823D4"/>
    <w:rsid w:val="00AA1F57"/>
    <w:rsid w:val="00AA7E65"/>
    <w:rsid w:val="00AA7F8E"/>
    <w:rsid w:val="00AB071F"/>
    <w:rsid w:val="00AB1D8D"/>
    <w:rsid w:val="00AB7E23"/>
    <w:rsid w:val="00AC0F87"/>
    <w:rsid w:val="00AD39EC"/>
    <w:rsid w:val="00AE6F5D"/>
    <w:rsid w:val="00AF6148"/>
    <w:rsid w:val="00B003B2"/>
    <w:rsid w:val="00B01953"/>
    <w:rsid w:val="00B0293A"/>
    <w:rsid w:val="00B12A61"/>
    <w:rsid w:val="00B17F0F"/>
    <w:rsid w:val="00B26A05"/>
    <w:rsid w:val="00B27F09"/>
    <w:rsid w:val="00B323C3"/>
    <w:rsid w:val="00B35FCC"/>
    <w:rsid w:val="00B3761E"/>
    <w:rsid w:val="00B41E31"/>
    <w:rsid w:val="00B424D6"/>
    <w:rsid w:val="00B51375"/>
    <w:rsid w:val="00B60ABA"/>
    <w:rsid w:val="00B62A40"/>
    <w:rsid w:val="00B70600"/>
    <w:rsid w:val="00B718A7"/>
    <w:rsid w:val="00B80D63"/>
    <w:rsid w:val="00B81E60"/>
    <w:rsid w:val="00B97A00"/>
    <w:rsid w:val="00BA4ACC"/>
    <w:rsid w:val="00BA7FF2"/>
    <w:rsid w:val="00BB52AA"/>
    <w:rsid w:val="00BB66E3"/>
    <w:rsid w:val="00BE00C5"/>
    <w:rsid w:val="00BE3E3E"/>
    <w:rsid w:val="00BE6F69"/>
    <w:rsid w:val="00BF4006"/>
    <w:rsid w:val="00BF4444"/>
    <w:rsid w:val="00BF7E8E"/>
    <w:rsid w:val="00C0519F"/>
    <w:rsid w:val="00C15EF2"/>
    <w:rsid w:val="00C169BD"/>
    <w:rsid w:val="00C3462F"/>
    <w:rsid w:val="00C37F16"/>
    <w:rsid w:val="00C5130C"/>
    <w:rsid w:val="00C55F93"/>
    <w:rsid w:val="00C60E3F"/>
    <w:rsid w:val="00C64E92"/>
    <w:rsid w:val="00C71CBB"/>
    <w:rsid w:val="00C806B0"/>
    <w:rsid w:val="00C840AA"/>
    <w:rsid w:val="00C846F7"/>
    <w:rsid w:val="00CA55ED"/>
    <w:rsid w:val="00CB02F5"/>
    <w:rsid w:val="00CC4265"/>
    <w:rsid w:val="00CD2BF5"/>
    <w:rsid w:val="00CF18DC"/>
    <w:rsid w:val="00D03333"/>
    <w:rsid w:val="00D12D2F"/>
    <w:rsid w:val="00D27339"/>
    <w:rsid w:val="00D3630C"/>
    <w:rsid w:val="00D61164"/>
    <w:rsid w:val="00D725DB"/>
    <w:rsid w:val="00D74A5D"/>
    <w:rsid w:val="00D9393B"/>
    <w:rsid w:val="00DA4BD8"/>
    <w:rsid w:val="00DA53E2"/>
    <w:rsid w:val="00DB659B"/>
    <w:rsid w:val="00DC303E"/>
    <w:rsid w:val="00DC3369"/>
    <w:rsid w:val="00DE1260"/>
    <w:rsid w:val="00DE532E"/>
    <w:rsid w:val="00DE561E"/>
    <w:rsid w:val="00DE6611"/>
    <w:rsid w:val="00DF0D71"/>
    <w:rsid w:val="00DF6336"/>
    <w:rsid w:val="00DF6715"/>
    <w:rsid w:val="00E01911"/>
    <w:rsid w:val="00E36404"/>
    <w:rsid w:val="00E52E9B"/>
    <w:rsid w:val="00E5443A"/>
    <w:rsid w:val="00E57F30"/>
    <w:rsid w:val="00E65CE0"/>
    <w:rsid w:val="00E74CEF"/>
    <w:rsid w:val="00E9354C"/>
    <w:rsid w:val="00E9525F"/>
    <w:rsid w:val="00E979C3"/>
    <w:rsid w:val="00EE11EB"/>
    <w:rsid w:val="00EE2E6C"/>
    <w:rsid w:val="00EF6F35"/>
    <w:rsid w:val="00F15197"/>
    <w:rsid w:val="00F1640B"/>
    <w:rsid w:val="00F235D0"/>
    <w:rsid w:val="00F329F3"/>
    <w:rsid w:val="00F34208"/>
    <w:rsid w:val="00F36A0B"/>
    <w:rsid w:val="00F405A1"/>
    <w:rsid w:val="00F56CD5"/>
    <w:rsid w:val="00F611B1"/>
    <w:rsid w:val="00F6568F"/>
    <w:rsid w:val="00FA748B"/>
    <w:rsid w:val="00FC2160"/>
    <w:rsid w:val="00FC74AB"/>
    <w:rsid w:val="00FE74EC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7C9C-8665-44FB-B5CC-C24C06E7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6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61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1167&amp;dst=52" TargetMode="External"/><Relationship Id="rId5" Type="http://schemas.openxmlformats.org/officeDocument/2006/relationships/hyperlink" Target="https://login.consultant.ru/link/?req=doc&amp;base=LAW&amp;n=394336&amp;dst=637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Агафонова</dc:creator>
  <cp:keywords/>
  <dc:description/>
  <cp:lastModifiedBy>Светлана В. Агафонова</cp:lastModifiedBy>
  <cp:revision>2</cp:revision>
  <dcterms:created xsi:type="dcterms:W3CDTF">2021-12-09T05:24:00Z</dcterms:created>
  <dcterms:modified xsi:type="dcterms:W3CDTF">2021-12-09T05:25:00Z</dcterms:modified>
</cp:coreProperties>
</file>