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A0" w:rsidRPr="000C5BB8" w:rsidRDefault="00937FA0" w:rsidP="00937FA0">
      <w:pPr>
        <w:jc w:val="center"/>
      </w:pPr>
      <w:r w:rsidRPr="000C5BB8">
        <w:t>МИНОБРНАУКИ РОССИИ</w:t>
      </w:r>
    </w:p>
    <w:p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11B9C" w:rsidTr="004C403D">
        <w:trPr>
          <w:trHeight w:val="1373"/>
        </w:trPr>
        <w:tc>
          <w:tcPr>
            <w:tcW w:w="4644" w:type="dxa"/>
            <w:hideMark/>
          </w:tcPr>
          <w:p w:rsidR="00511B9C" w:rsidRDefault="00D206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2680" cy="746760"/>
                  <wp:effectExtent l="0" t="0" r="762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96" b="27189"/>
                          <a:stretch/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A426FD">
            <w:pPr>
              <w:jc w:val="center"/>
            </w:pPr>
            <w:r>
              <w:t>8 июня 2020</w:t>
            </w:r>
            <w:r w:rsidR="00D20670">
              <w:t xml:space="preserve"> г.</w:t>
            </w:r>
          </w:p>
        </w:tc>
        <w:tc>
          <w:tcPr>
            <w:tcW w:w="426" w:type="dxa"/>
          </w:tcPr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</w:tc>
        <w:tc>
          <w:tcPr>
            <w:tcW w:w="4644" w:type="dxa"/>
            <w:hideMark/>
          </w:tcPr>
          <w:p w:rsidR="00511B9C" w:rsidRDefault="00511B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28"/>
                          <a:stretch/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A426FD">
            <w:pPr>
              <w:jc w:val="center"/>
            </w:pPr>
            <w:r>
              <w:t>15 июня 2020</w:t>
            </w:r>
            <w:r w:rsidR="00D20670">
              <w:t xml:space="preserve"> г.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  <w:rPr>
          <w:b/>
          <w:bCs/>
        </w:rPr>
      </w:pPr>
    </w:p>
    <w:p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937FA0" w:rsidRDefault="00937FA0" w:rsidP="00937FA0">
      <w:pPr>
        <w:jc w:val="center"/>
        <w:rPr>
          <w:b/>
        </w:rPr>
      </w:pPr>
    </w:p>
    <w:p w:rsidR="00937FA0" w:rsidRPr="00291FCB" w:rsidRDefault="009C343B" w:rsidP="0093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генетических исследований</w:t>
      </w:r>
    </w:p>
    <w:p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37FA0" w:rsidRDefault="009C343B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Кондратенко Е.И</w:t>
            </w:r>
            <w:r w:rsidR="00937FA0" w:rsidRPr="00937FA0">
              <w:rPr>
                <w:b/>
                <w:bCs/>
              </w:rPr>
              <w:t>., д.б.н., профессор кафедры физиологии, мор</w:t>
            </w:r>
            <w:r w:rsidR="00937FA0">
              <w:rPr>
                <w:b/>
                <w:bCs/>
              </w:rPr>
              <w:t>фологии, генетики и биомедицины</w:t>
            </w:r>
          </w:p>
          <w:p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3D4B8B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764B2D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937FA0" w:rsidRPr="00764B2D" w:rsidRDefault="00E7514D" w:rsidP="00411AC4">
            <w:pPr>
              <w:spacing w:before="12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2017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  <w:r w:rsidRPr="000C5BB8">
        <w:t xml:space="preserve">Астрахань – </w:t>
      </w:r>
      <w:r w:rsidR="00A426FD">
        <w:t>2020</w:t>
      </w:r>
    </w:p>
    <w:p w:rsidR="00937FA0" w:rsidRPr="000C5BB8" w:rsidRDefault="00937FA0" w:rsidP="003C7DE3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426B99" w:rsidRDefault="00937FA0" w:rsidP="003D4B8B">
      <w:pPr>
        <w:jc w:val="both"/>
      </w:pPr>
      <w:r w:rsidRPr="000C5BB8">
        <w:t xml:space="preserve">1.1. </w:t>
      </w:r>
      <w:r w:rsidR="009C343B">
        <w:t>Целью</w:t>
      </w:r>
      <w:r w:rsidRPr="00764B2D">
        <w:t xml:space="preserve"> освоения дисциплины (модуля)</w:t>
      </w:r>
      <w:r w:rsidRPr="000C5BB8">
        <w:t xml:space="preserve"> </w:t>
      </w:r>
      <w:r w:rsidR="00764B2D" w:rsidRPr="00764B2D">
        <w:t>«</w:t>
      </w:r>
      <w:r w:rsidR="00426B99">
        <w:t>Методы генетических исследований</w:t>
      </w:r>
      <w:r w:rsidR="00764B2D" w:rsidRPr="00764B2D">
        <w:t>»</w:t>
      </w:r>
      <w:r w:rsidR="00764B2D">
        <w:t xml:space="preserve"> </w:t>
      </w:r>
      <w:r w:rsidRPr="000C5BB8">
        <w:t>явля</w:t>
      </w:r>
      <w:r w:rsidR="00426B99">
        <w:t>е</w:t>
      </w:r>
      <w:r w:rsidRPr="000C5BB8">
        <w:t>тся</w:t>
      </w:r>
      <w:r w:rsidR="00764B2D">
        <w:t xml:space="preserve"> </w:t>
      </w:r>
      <w:r w:rsidR="00426B99">
        <w:t xml:space="preserve">формирование у аспирантов </w:t>
      </w:r>
      <w:r w:rsidR="001C651E">
        <w:t>теоретических знаний о классических и современных методах генетических исследований и умений их применять в соответствии с поставленными целями.</w:t>
      </w:r>
    </w:p>
    <w:p w:rsidR="00426B99" w:rsidRDefault="00426B99" w:rsidP="003D4B8B">
      <w:pPr>
        <w:jc w:val="both"/>
      </w:pPr>
    </w:p>
    <w:p w:rsidR="00937FA0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1.2. </w:t>
      </w:r>
      <w:r w:rsidRPr="00764B2D">
        <w:t>Задачи освоения дисциплины (модуля):</w:t>
      </w:r>
      <w:r w:rsidRPr="000C5BB8">
        <w:t xml:space="preserve"> </w:t>
      </w:r>
    </w:p>
    <w:p w:rsidR="00DC63F5" w:rsidRDefault="00E1576A" w:rsidP="00800654">
      <w:pPr>
        <w:pStyle w:val="a7"/>
        <w:numPr>
          <w:ilvl w:val="0"/>
          <w:numId w:val="5"/>
        </w:numPr>
        <w:suppressAutoHyphens/>
        <w:ind w:left="709" w:hanging="283"/>
        <w:jc w:val="both"/>
      </w:pPr>
      <w:r>
        <w:t>Сформировать систему знаний о классических и современных методах генетических и молекулярно-генетических исследований</w:t>
      </w:r>
      <w:r w:rsidR="00FE0CC3">
        <w:t xml:space="preserve"> и возможностях их использования в медико-биологических исследованиях.</w:t>
      </w:r>
    </w:p>
    <w:p w:rsidR="00FE0CC3" w:rsidRDefault="00FE0CC3" w:rsidP="00800654">
      <w:pPr>
        <w:pStyle w:val="a7"/>
        <w:numPr>
          <w:ilvl w:val="0"/>
          <w:numId w:val="5"/>
        </w:numPr>
        <w:suppressAutoHyphens/>
        <w:ind w:left="709" w:hanging="283"/>
        <w:jc w:val="both"/>
      </w:pPr>
      <w:r>
        <w:t>Приобрести умения применять генетические и молекулярно-генетические методы и технологии в теоретической и практической медицине и биологии;</w:t>
      </w:r>
    </w:p>
    <w:p w:rsidR="00DC63F5" w:rsidRDefault="00FE0CC3" w:rsidP="00800654">
      <w:pPr>
        <w:pStyle w:val="a7"/>
        <w:numPr>
          <w:ilvl w:val="0"/>
          <w:numId w:val="5"/>
        </w:numPr>
        <w:suppressAutoHyphens/>
        <w:ind w:left="709" w:hanging="283"/>
        <w:jc w:val="both"/>
      </w:pPr>
      <w:r>
        <w:t xml:space="preserve">Приобрести системные представления о связи методов генетических и молекулярно-генетических исследований с методами </w:t>
      </w:r>
      <w:proofErr w:type="spellStart"/>
      <w:r>
        <w:t>биоинформатики</w:t>
      </w:r>
      <w:proofErr w:type="spellEnd"/>
      <w:r>
        <w:t xml:space="preserve"> и молекулярно-биологическими базами данных.  </w:t>
      </w:r>
    </w:p>
    <w:p w:rsidR="00DC63F5" w:rsidRDefault="00DC63F5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DC63F5" w:rsidRDefault="00DC63F5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937FA0" w:rsidRPr="000C5BB8" w:rsidRDefault="00937FA0" w:rsidP="003C7DE3">
      <w:pPr>
        <w:pStyle w:val="2"/>
        <w:spacing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64B2D" w:rsidRPr="00291FCB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>«</w:t>
      </w:r>
      <w:r w:rsidR="0079260E">
        <w:t>Методы генетических исследований</w:t>
      </w:r>
      <w:r w:rsidR="00764B2D">
        <w:t xml:space="preserve">» </w:t>
      </w:r>
      <w:r w:rsidR="00764B2D" w:rsidRPr="00291FCB">
        <w:t xml:space="preserve">относится к </w:t>
      </w:r>
      <w:r w:rsidR="0079260E">
        <w:t>дисциплинам по выбору.</w:t>
      </w:r>
    </w:p>
    <w:p w:rsidR="00937FA0" w:rsidRPr="000C5BB8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7B5B33" w:rsidRPr="00291FCB">
        <w:t>Общ</w:t>
      </w:r>
      <w:r w:rsidR="00B83018">
        <w:t>ая</w:t>
      </w:r>
      <w:r w:rsidR="007B5B33" w:rsidRPr="00291FCB">
        <w:t xml:space="preserve"> </w:t>
      </w:r>
      <w:r w:rsidR="00B83018">
        <w:t>генетика</w:t>
      </w:r>
      <w:r w:rsidR="007B5B33" w:rsidRPr="00291FCB">
        <w:t>,</w:t>
      </w:r>
    </w:p>
    <w:p w:rsidR="0079260E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>- Э</w:t>
      </w:r>
      <w:r w:rsidR="00B83018">
        <w:t>кологическая генетика</w:t>
      </w:r>
      <w:r w:rsidR="0079260E">
        <w:t xml:space="preserve">, </w:t>
      </w:r>
    </w:p>
    <w:p w:rsidR="007B5B33" w:rsidRPr="00291FCB" w:rsidRDefault="0079260E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>
        <w:t>- Генетика человека</w:t>
      </w:r>
      <w:r w:rsidR="007B5B33" w:rsidRPr="00291FCB">
        <w:t>.</w:t>
      </w:r>
    </w:p>
    <w:p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937FA0" w:rsidRPr="00291FCB" w:rsidRDefault="00937FA0" w:rsidP="00CF487B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CD4EDD">
        <w:t>Научно-исследовательская деятельность</w:t>
      </w:r>
      <w:r w:rsidR="00CF487B" w:rsidRPr="00291FCB">
        <w:t>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937FA0" w:rsidRPr="00CF487B" w:rsidRDefault="00937FA0" w:rsidP="00937FA0">
      <w:pPr>
        <w:pStyle w:val="a3"/>
        <w:widowControl w:val="0"/>
        <w:spacing w:after="0"/>
        <w:ind w:left="0" w:firstLine="709"/>
      </w:pPr>
      <w:r w:rsidRPr="000C5BB8">
        <w:t xml:space="preserve">профессиональных (ПК): </w:t>
      </w:r>
      <w:r w:rsidR="00CF487B">
        <w:t>ПК-1, ПК-</w:t>
      </w:r>
      <w:r w:rsidR="00D3274A">
        <w:t>2</w:t>
      </w:r>
      <w:r w:rsidR="00CF487B">
        <w:t>.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663"/>
      </w:tblGrid>
      <w:tr w:rsidR="00937FA0" w:rsidRPr="000C5BB8" w:rsidTr="00ED1D29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Код компетенции</w:t>
            </w:r>
          </w:p>
        </w:tc>
        <w:tc>
          <w:tcPr>
            <w:tcW w:w="6915" w:type="dxa"/>
            <w:gridSpan w:val="3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937FA0" w:rsidRPr="000C5BB8" w:rsidTr="00ED1D29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Знать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Уметь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Владеть</w:t>
            </w:r>
          </w:p>
        </w:tc>
      </w:tr>
      <w:tr w:rsidR="00937FA0" w:rsidRPr="000C5BB8" w:rsidTr="00ED1D29">
        <w:trPr>
          <w:jc w:val="center"/>
        </w:trPr>
        <w:tc>
          <w:tcPr>
            <w:tcW w:w="2689" w:type="dxa"/>
            <w:shd w:val="clear" w:color="auto" w:fill="auto"/>
          </w:tcPr>
          <w:p w:rsidR="00CF487B" w:rsidRPr="00D3274A" w:rsidRDefault="00CF487B" w:rsidP="00CF487B">
            <w:pPr>
              <w:widowControl w:val="0"/>
              <w:rPr>
                <w:b/>
              </w:rPr>
            </w:pPr>
            <w:r w:rsidRPr="00D3274A">
              <w:rPr>
                <w:b/>
              </w:rPr>
              <w:t xml:space="preserve">ПК-1: </w:t>
            </w:r>
          </w:p>
          <w:p w:rsidR="00937FA0" w:rsidRPr="00CF487B" w:rsidRDefault="00CF487B" w:rsidP="00CF487B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rPr>
                <w:bCs/>
              </w:rPr>
              <w:t xml:space="preserve">Обладает готовностью к пониманию современных проблем биологии и использует фундаментальные биологические представления в сфере </w:t>
            </w:r>
            <w:r w:rsidRPr="00CF487B">
              <w:rPr>
                <w:bCs/>
              </w:rPr>
              <w:lastRenderedPageBreak/>
              <w:t>профессиональной деятельности для постановки и решения новых задач.</w:t>
            </w:r>
          </w:p>
        </w:tc>
        <w:tc>
          <w:tcPr>
            <w:tcW w:w="2126" w:type="dxa"/>
            <w:shd w:val="clear" w:color="auto" w:fill="auto"/>
          </w:tcPr>
          <w:p w:rsidR="00937FA0" w:rsidRPr="00291FCB" w:rsidRDefault="00CF487B" w:rsidP="00291FC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F487B">
              <w:rPr>
                <w:color w:val="000000"/>
              </w:rPr>
              <w:lastRenderedPageBreak/>
              <w:t>современные проблемы биологии и фундаментальные биологические представления в сфере профессионально</w:t>
            </w:r>
            <w:r w:rsidRPr="00CF487B">
              <w:rPr>
                <w:color w:val="000000"/>
              </w:rPr>
              <w:lastRenderedPageBreak/>
              <w:t xml:space="preserve">й деятельности для постановки и решения новых задач. </w:t>
            </w:r>
          </w:p>
        </w:tc>
        <w:tc>
          <w:tcPr>
            <w:tcW w:w="2126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>
              <w:lastRenderedPageBreak/>
              <w:t xml:space="preserve">использовать </w:t>
            </w:r>
            <w:r w:rsidRPr="00CF487B">
              <w:t xml:space="preserve">фундаментальные биологические представления в сфере профессиональной деятельности для постановки и </w:t>
            </w:r>
            <w:r w:rsidRPr="00CF487B">
              <w:lastRenderedPageBreak/>
              <w:t>решения новых задач.</w:t>
            </w:r>
          </w:p>
        </w:tc>
        <w:tc>
          <w:tcPr>
            <w:tcW w:w="2663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lastRenderedPageBreak/>
              <w:t xml:space="preserve">навыками использования фундаментальных биологических представлений в сфере профессиональной деятельности для постановки и решения </w:t>
            </w:r>
            <w:r w:rsidRPr="00CF487B">
              <w:lastRenderedPageBreak/>
              <w:t>новых задач.</w:t>
            </w:r>
          </w:p>
        </w:tc>
      </w:tr>
      <w:tr w:rsidR="006C1950" w:rsidRPr="000C5BB8" w:rsidTr="00ED1D29">
        <w:trPr>
          <w:jc w:val="center"/>
        </w:trPr>
        <w:tc>
          <w:tcPr>
            <w:tcW w:w="2689" w:type="dxa"/>
          </w:tcPr>
          <w:p w:rsidR="006C1950" w:rsidRPr="00D3274A" w:rsidRDefault="006C1950" w:rsidP="006C1950">
            <w:pPr>
              <w:widowControl w:val="0"/>
              <w:rPr>
                <w:b/>
              </w:rPr>
            </w:pPr>
            <w:r w:rsidRPr="00D3274A">
              <w:rPr>
                <w:b/>
              </w:rPr>
              <w:lastRenderedPageBreak/>
              <w:t xml:space="preserve">ПК-2: </w:t>
            </w:r>
          </w:p>
          <w:p w:rsidR="006C1950" w:rsidRPr="00324C87" w:rsidRDefault="006C1950" w:rsidP="006C1950">
            <w:pPr>
              <w:widowControl w:val="0"/>
            </w:pPr>
            <w:r w:rsidRPr="00D3274A">
              <w:rPr>
                <w:bCs/>
              </w:rPr>
              <w:t>Обладает способностью к знанию и использованию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126" w:type="dxa"/>
          </w:tcPr>
          <w:p w:rsidR="006C1950" w:rsidRPr="00CF487B" w:rsidRDefault="006C1950" w:rsidP="006C195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442B1">
              <w:t>основные теории, концепции и принципы в избранной области деятельности, навыки системного мышления.</w:t>
            </w:r>
          </w:p>
        </w:tc>
        <w:tc>
          <w:tcPr>
            <w:tcW w:w="2126" w:type="dxa"/>
          </w:tcPr>
          <w:p w:rsidR="006C1950" w:rsidRPr="00324C87" w:rsidRDefault="006C1950" w:rsidP="006C1950">
            <w:pPr>
              <w:suppressAutoHyphens/>
              <w:rPr>
                <w:rFonts w:eastAsia="Calibri"/>
                <w:b/>
              </w:rPr>
            </w:pPr>
            <w:r w:rsidRPr="00D3274A">
              <w:t>применять знания и навыки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663" w:type="dxa"/>
          </w:tcPr>
          <w:p w:rsidR="006C1950" w:rsidRPr="00CF487B" w:rsidRDefault="006C1950" w:rsidP="006C1950">
            <w:pPr>
              <w:pStyle w:val="2"/>
              <w:spacing w:after="0" w:line="240" w:lineRule="auto"/>
              <w:jc w:val="both"/>
            </w:pPr>
            <w:r w:rsidRPr="000442B1">
              <w:t>знаниями и навыками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2419A7">
        <w:t>5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2419A7">
        <w:t>1</w:t>
      </w:r>
      <w:r>
        <w:t xml:space="preserve"> зачетн</w:t>
      </w:r>
      <w:r w:rsidR="002419A7">
        <w:t>ая</w:t>
      </w:r>
      <w:r>
        <w:t xml:space="preserve"> единиц</w:t>
      </w:r>
      <w:r w:rsidR="002419A7">
        <w:t>а</w:t>
      </w:r>
      <w:r>
        <w:t xml:space="preserve">, </w:t>
      </w:r>
      <w:r w:rsidR="002419A7">
        <w:t>36</w:t>
      </w:r>
      <w:r>
        <w:t xml:space="preserve"> час</w:t>
      </w:r>
      <w:r w:rsidR="002419A7">
        <w:t>ов</w:t>
      </w:r>
      <w:r>
        <w:t xml:space="preserve">, из них </w:t>
      </w:r>
      <w:r w:rsidR="002419A7">
        <w:t>26</w:t>
      </w:r>
      <w:r>
        <w:t xml:space="preserve"> час</w:t>
      </w:r>
      <w:r w:rsidR="00200839">
        <w:t>ов</w:t>
      </w:r>
      <w:r>
        <w:t xml:space="preserve"> приходится </w:t>
      </w:r>
      <w:r w:rsidR="00200839">
        <w:t>на самостоятельную работу аспирантов.</w:t>
      </w:r>
    </w:p>
    <w:p w:rsidR="00877C20" w:rsidRDefault="00877C20" w:rsidP="00937FA0">
      <w:pPr>
        <w:tabs>
          <w:tab w:val="right" w:leader="underscore" w:pos="9639"/>
        </w:tabs>
        <w:jc w:val="right"/>
        <w:rPr>
          <w:bCs/>
          <w:color w:val="FF0000"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76"/>
        <w:gridCol w:w="425"/>
        <w:gridCol w:w="567"/>
        <w:gridCol w:w="567"/>
        <w:gridCol w:w="709"/>
        <w:gridCol w:w="567"/>
        <w:gridCol w:w="709"/>
        <w:gridCol w:w="2854"/>
      </w:tblGrid>
      <w:tr w:rsidR="00937FA0" w:rsidRPr="000C5BB8" w:rsidTr="007404B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77C20">
              <w:rPr>
                <w:bCs/>
              </w:rPr>
              <w:t>Неделя семестра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37FA0" w:rsidRPr="000C5BB8" w:rsidTr="007404B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2419A7" w:rsidP="00A50E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Клинико-генеалогический метод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2419A7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5331F0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2419A7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Близнецовый метод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2419A7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540A24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0B3B97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A11BD7" w:rsidRDefault="002419A7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Цитогенетический метод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2419A7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0B3B97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Популяционно-генетический метод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Default="002419A7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877C20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540A24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902149" w:rsidRDefault="000B3B97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7404B2" w:rsidRPr="00FF0E32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2419A7" w:rsidRDefault="002419A7" w:rsidP="007404B2">
            <w:pPr>
              <w:suppressAutoHyphens/>
              <w:snapToGrid w:val="0"/>
            </w:pPr>
            <w:r>
              <w:t>Молекулярно-генетические методы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2419A7" w:rsidP="007404B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FF0E32" w:rsidRDefault="000B3B97" w:rsidP="007404B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Реферат</w:t>
            </w:r>
          </w:p>
        </w:tc>
      </w:tr>
      <w:tr w:rsidR="007404B2" w:rsidRPr="000C5BB8" w:rsidTr="007404B2">
        <w:trPr>
          <w:trHeight w:val="31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A270FA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2419A7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C5BB8">
              <w:rPr>
                <w:b/>
              </w:rPr>
              <w:t xml:space="preserve">ЗАЧЕТ </w:t>
            </w:r>
          </w:p>
        </w:tc>
      </w:tr>
    </w:tbl>
    <w:p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134"/>
        <w:gridCol w:w="1134"/>
        <w:gridCol w:w="1276"/>
        <w:gridCol w:w="2127"/>
      </w:tblGrid>
      <w:tr w:rsidR="00BC457A" w:rsidRPr="00BC457A" w:rsidTr="00CD4EDD">
        <w:trPr>
          <w:cantSplit/>
          <w:trHeight w:val="20"/>
          <w:jc w:val="center"/>
        </w:trPr>
        <w:tc>
          <w:tcPr>
            <w:tcW w:w="4106" w:type="dxa"/>
            <w:vMerge w:val="restart"/>
            <w:vAlign w:val="center"/>
          </w:tcPr>
          <w:p w:rsidR="00BC457A" w:rsidRPr="00BC457A" w:rsidRDefault="00BC457A" w:rsidP="00CD4EDD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="00CD4EDD">
              <w:rPr>
                <w:rFonts w:eastAsia="Calibri"/>
                <w:lang w:eastAsia="en-US"/>
              </w:rPr>
              <w:t xml:space="preserve"> </w:t>
            </w:r>
            <w:r w:rsidRPr="00BC457A">
              <w:rPr>
                <w:rFonts w:eastAsia="Calibri"/>
                <w:lang w:eastAsia="en-US"/>
              </w:rPr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4537" w:type="dxa"/>
            <w:gridSpan w:val="3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CD4EDD" w:rsidRPr="00BC457A" w:rsidTr="00CD4EDD">
        <w:trPr>
          <w:cantSplit/>
          <w:trHeight w:val="20"/>
          <w:jc w:val="center"/>
        </w:trPr>
        <w:tc>
          <w:tcPr>
            <w:tcW w:w="4106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</w:t>
            </w:r>
            <w:r w:rsidR="00540A24">
              <w:rPr>
                <w:rFonts w:eastAsia="Calibri"/>
                <w:iCs/>
                <w:lang w:eastAsia="en-US"/>
              </w:rPr>
              <w:t>-</w:t>
            </w:r>
            <w:r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D4EDD" w:rsidRPr="00BC457A" w:rsidRDefault="001C30D5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ПК-2</w:t>
            </w:r>
          </w:p>
        </w:tc>
        <w:tc>
          <w:tcPr>
            <w:tcW w:w="2127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540A24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A11BD7" w:rsidRDefault="00540A24" w:rsidP="00540A24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Клинико-генеалогический метод</w:t>
            </w:r>
          </w:p>
        </w:tc>
        <w:tc>
          <w:tcPr>
            <w:tcW w:w="1134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0A24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A11BD7" w:rsidRDefault="00540A24" w:rsidP="00540A24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Близнецовый метод</w:t>
            </w:r>
          </w:p>
        </w:tc>
        <w:tc>
          <w:tcPr>
            <w:tcW w:w="1134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0A24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A11BD7" w:rsidRDefault="00540A24" w:rsidP="00540A24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Цитогенетический метод</w:t>
            </w:r>
          </w:p>
        </w:tc>
        <w:tc>
          <w:tcPr>
            <w:tcW w:w="1134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0A24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902149" w:rsidRDefault="00540A24" w:rsidP="00540A24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Популяционно-генетический метод</w:t>
            </w:r>
          </w:p>
        </w:tc>
        <w:tc>
          <w:tcPr>
            <w:tcW w:w="1134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BC457A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0A24" w:rsidRPr="00FF0E32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24" w:rsidRPr="002419A7" w:rsidRDefault="00540A24" w:rsidP="00540A24">
            <w:pPr>
              <w:suppressAutoHyphens/>
              <w:snapToGrid w:val="0"/>
            </w:pPr>
            <w:r>
              <w:t>Молекулярно-генетические методы</w:t>
            </w:r>
          </w:p>
        </w:tc>
        <w:tc>
          <w:tcPr>
            <w:tcW w:w="1134" w:type="dxa"/>
          </w:tcPr>
          <w:p w:rsidR="00540A24" w:rsidRPr="00FF0E32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</w:tcPr>
          <w:p w:rsidR="00540A24" w:rsidRPr="00FF0E32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540A24" w:rsidRPr="00FF0E32" w:rsidRDefault="00540A24" w:rsidP="00540A24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540A24" w:rsidRPr="00FF0E32" w:rsidRDefault="00540A24" w:rsidP="00540A24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2</w:t>
            </w:r>
          </w:p>
        </w:tc>
      </w:tr>
    </w:tbl>
    <w:p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:rsidR="00BC457A" w:rsidRPr="00BC457A" w:rsidRDefault="00BC457A" w:rsidP="00AC3AD3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>Тема 1.</w:t>
      </w:r>
      <w:r w:rsidR="00540A24">
        <w:rPr>
          <w:b/>
        </w:rPr>
        <w:t xml:space="preserve"> Клинико-генеалогический метод</w:t>
      </w:r>
    </w:p>
    <w:p w:rsidR="00540A24" w:rsidRDefault="00204158" w:rsidP="00AC3AD3">
      <w:pPr>
        <w:snapToGrid w:val="0"/>
        <w:jc w:val="both"/>
      </w:pPr>
      <w:r>
        <w:t xml:space="preserve">Методика составления, анализа и описания родословных. Генеалогический анализ при различных способах регистрации семей. Метод сибсов, метод пробандов. Критерии аутосомно-доминантного, аутосомно-рецессивного и X- и Y- сцепленного с полом наследования. Критерии полигенного наследования. </w:t>
      </w:r>
      <w:proofErr w:type="spellStart"/>
      <w:r>
        <w:t>Митохондриальное</w:t>
      </w:r>
      <w:proofErr w:type="spellEnd"/>
      <w:r>
        <w:t xml:space="preserve"> наследование. </w:t>
      </w:r>
    </w:p>
    <w:p w:rsidR="00540A24" w:rsidRDefault="00540A24" w:rsidP="00AC3AD3">
      <w:pPr>
        <w:snapToGrid w:val="0"/>
        <w:jc w:val="both"/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 xml:space="preserve">Тема 2. Близнецовый метод </w:t>
      </w:r>
    </w:p>
    <w:p w:rsidR="00540A24" w:rsidRDefault="00204158" w:rsidP="00AC3AD3">
      <w:pPr>
        <w:snapToGrid w:val="0"/>
        <w:jc w:val="both"/>
      </w:pPr>
      <w:r>
        <w:t xml:space="preserve">История метода. Основные схемы метода. Биология </w:t>
      </w:r>
      <w:proofErr w:type="spellStart"/>
      <w:r>
        <w:t>близнецовости</w:t>
      </w:r>
      <w:proofErr w:type="spellEnd"/>
      <w:r>
        <w:t xml:space="preserve">. Динамика многоплодной беременности. Концепция равенства близнецовых сред в парах обоих типов. Задачи, решаемые этими методами. Пре- и постнатальные влияния на оценку наследуемости. Метод разлученных близнецов. Метод контрольного близнеца. Метод близнецовой пары. </w:t>
      </w:r>
      <w:proofErr w:type="spellStart"/>
      <w:r>
        <w:t>Конкордантность</w:t>
      </w:r>
      <w:proofErr w:type="spellEnd"/>
      <w:r>
        <w:t xml:space="preserve"> и </w:t>
      </w:r>
      <w:proofErr w:type="spellStart"/>
      <w:r>
        <w:t>дисконкордантность</w:t>
      </w:r>
      <w:proofErr w:type="spellEnd"/>
      <w:r>
        <w:t>.</w:t>
      </w:r>
      <w:r w:rsidR="00ED156B">
        <w:t xml:space="preserve"> </w:t>
      </w:r>
      <w:r>
        <w:t xml:space="preserve">Возможности и ограничения метода. Семейные исследования. Метод анализа родословных: история применения, область применения, основные обозначения, возможности и ограничения метода. Исследования родственников в семьях: категории сравниваемых родственников, интерпретация результатов, возможности и ограничения. Метод приемных детей. Сопоставление результатов, полученных разными методами. </w:t>
      </w:r>
    </w:p>
    <w:p w:rsidR="00540A24" w:rsidRDefault="00540A24" w:rsidP="00AC3AD3">
      <w:pPr>
        <w:snapToGrid w:val="0"/>
        <w:jc w:val="both"/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 xml:space="preserve">Тема 3. Цитогенетический метод </w:t>
      </w:r>
    </w:p>
    <w:p w:rsidR="00540A24" w:rsidRDefault="00204158" w:rsidP="00AC3AD3">
      <w:pPr>
        <w:snapToGrid w:val="0"/>
        <w:jc w:val="both"/>
      </w:pPr>
      <w:r>
        <w:t xml:space="preserve">Задачи цитогенетического метода: изучение строения и функционирования хромосом, их стабильности и изменчивости. Классификация хромосом человека. Приготовление препаратов хромосом. Рутинное и дифференциальное окрашивание хромосом. Разрешающая способность ДНК зондов. Понятие полового хроматина (тельце </w:t>
      </w:r>
      <w:proofErr w:type="spellStart"/>
      <w:r>
        <w:t>Барра</w:t>
      </w:r>
      <w:proofErr w:type="spellEnd"/>
      <w:r>
        <w:t xml:space="preserve">). </w:t>
      </w:r>
    </w:p>
    <w:p w:rsidR="00540A24" w:rsidRDefault="00540A24" w:rsidP="00AC3AD3">
      <w:pPr>
        <w:snapToGrid w:val="0"/>
        <w:jc w:val="both"/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 xml:space="preserve">Тема 4. Популяционно-генетический метод. </w:t>
      </w:r>
    </w:p>
    <w:p w:rsidR="00540A24" w:rsidRDefault="00204158" w:rsidP="00AC3AD3">
      <w:pPr>
        <w:snapToGrid w:val="0"/>
        <w:jc w:val="both"/>
      </w:pPr>
      <w:r>
        <w:t>Понятие о популяции и генофонде. Особенности генетического анализа на уровне популяций. Менделевская популяция и ее параметры: генофонд, частота гена, частота фенотипа, эффективный репродуктивный размер. Закон Харди-</w:t>
      </w:r>
      <w:proofErr w:type="spellStart"/>
      <w:r>
        <w:t>Вайнберга</w:t>
      </w:r>
      <w:proofErr w:type="spellEnd"/>
      <w:r>
        <w:t>, возможности его применения, значение равновесия Харди-</w:t>
      </w:r>
      <w:proofErr w:type="spellStart"/>
      <w:r>
        <w:t>Вайнберга</w:t>
      </w:r>
      <w:proofErr w:type="spellEnd"/>
      <w:r>
        <w:t>, особенности распределения генных частот в случае сцепления с полом. Методы подсчета генных частот. Применение закона Харди-</w:t>
      </w:r>
      <w:proofErr w:type="spellStart"/>
      <w:r>
        <w:t>Вайнберга</w:t>
      </w:r>
      <w:proofErr w:type="spellEnd"/>
      <w:r>
        <w:t xml:space="preserve">. Индивидуальная и групповая изменчивость. Методы анализа генофонда популяции. </w:t>
      </w:r>
    </w:p>
    <w:p w:rsidR="00540A24" w:rsidRDefault="00540A24" w:rsidP="00AC3AD3">
      <w:pPr>
        <w:snapToGrid w:val="0"/>
        <w:jc w:val="both"/>
      </w:pPr>
    </w:p>
    <w:p w:rsidR="00540A24" w:rsidRPr="00540A24" w:rsidRDefault="00204158" w:rsidP="00AC3AD3">
      <w:pPr>
        <w:snapToGrid w:val="0"/>
        <w:jc w:val="both"/>
        <w:rPr>
          <w:b/>
        </w:rPr>
      </w:pPr>
      <w:r w:rsidRPr="00540A24">
        <w:rPr>
          <w:b/>
        </w:rPr>
        <w:t xml:space="preserve">Тема 5. Молекулярно-генетические методы. </w:t>
      </w:r>
    </w:p>
    <w:p w:rsidR="009F6793" w:rsidRDefault="00204158" w:rsidP="00AC3AD3">
      <w:pPr>
        <w:snapToGrid w:val="0"/>
        <w:jc w:val="both"/>
      </w:pPr>
      <w:r>
        <w:t xml:space="preserve">Методики для определения локализации гена, выявления вариаций в структуре исследуемого участка ДНК, расшифровки первичной последовательности оснований. Использование при медико-генетическом консультировании для диагностики болезни или гетерозиготного носительства, диагностика сложных (более двух хромосом) хромосомных перестроек. Диагностика анеуплоидий в </w:t>
      </w:r>
      <w:proofErr w:type="spellStart"/>
      <w:r>
        <w:t>интерфазных</w:t>
      </w:r>
      <w:proofErr w:type="spellEnd"/>
      <w:r>
        <w:t xml:space="preserve"> ядрах. Использование помеченных участков однонитевой ДНК - генетических зондов.</w:t>
      </w:r>
    </w:p>
    <w:p w:rsidR="00204158" w:rsidRDefault="00204158" w:rsidP="00AC3AD3">
      <w:pPr>
        <w:snapToGrid w:val="0"/>
        <w:jc w:val="both"/>
        <w:rPr>
          <w:rFonts w:eastAsiaTheme="minorHAnsi"/>
          <w:lang w:eastAsia="en-US"/>
        </w:rPr>
      </w:pPr>
    </w:p>
    <w:p w:rsidR="00937FA0" w:rsidRPr="000C5BB8" w:rsidRDefault="00937FA0" w:rsidP="009F6793">
      <w:pPr>
        <w:snapToGrid w:val="0"/>
        <w:spacing w:line="276" w:lineRule="auto"/>
        <w:jc w:val="both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 w:rsidR="00ED156B">
        <w:rPr>
          <w:bCs/>
        </w:rPr>
        <w:t>Методы генетических исследований</w:t>
      </w:r>
      <w:r>
        <w:rPr>
          <w:bCs/>
        </w:rPr>
        <w:t xml:space="preserve"> </w:t>
      </w:r>
      <w:r w:rsidRPr="007428E9">
        <w:rPr>
          <w:bCs/>
        </w:rPr>
        <w:t xml:space="preserve">отводится </w:t>
      </w:r>
      <w:r w:rsidR="000430B0">
        <w:rPr>
          <w:bCs/>
        </w:rPr>
        <w:t>26</w:t>
      </w:r>
      <w:r w:rsidRPr="007428E9">
        <w:rPr>
          <w:bCs/>
        </w:rPr>
        <w:t xml:space="preserve"> часов. Основной вид реа</w:t>
      </w:r>
      <w:r>
        <w:rPr>
          <w:bCs/>
        </w:rPr>
        <w:t>лизации самостоятельной работы: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русском и </w:t>
      </w:r>
      <w:r>
        <w:rPr>
          <w:bCs/>
        </w:rPr>
        <w:t>иностранных языках, баз данных;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>- подготовка к зачету.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0"/>
        <w:gridCol w:w="850"/>
        <w:gridCol w:w="1411"/>
      </w:tblGrid>
      <w:tr w:rsidR="00937FA0" w:rsidRPr="00AC3AD3" w:rsidTr="00AC3AD3">
        <w:trPr>
          <w:jc w:val="center"/>
        </w:trPr>
        <w:tc>
          <w:tcPr>
            <w:tcW w:w="1980" w:type="dxa"/>
            <w:vAlign w:val="center"/>
          </w:tcPr>
          <w:p w:rsidR="00937FA0" w:rsidRPr="00AC3AD3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 xml:space="preserve">Номер </w:t>
            </w:r>
            <w:r w:rsidRPr="00AC3AD3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670" w:type="dxa"/>
            <w:vAlign w:val="center"/>
          </w:tcPr>
          <w:p w:rsidR="00937FA0" w:rsidRPr="00AC3AD3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50" w:type="dxa"/>
            <w:vAlign w:val="center"/>
          </w:tcPr>
          <w:p w:rsidR="00937FA0" w:rsidRPr="00AC3AD3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 xml:space="preserve">Кол-во </w:t>
            </w:r>
            <w:r w:rsidRPr="00AC3AD3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411" w:type="dxa"/>
          </w:tcPr>
          <w:p w:rsidR="00937FA0" w:rsidRPr="00AC3AD3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AC3AD3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3954B7" w:rsidP="00AC3AD3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 </w:t>
            </w:r>
            <w:r w:rsidR="00AC3AD3" w:rsidRPr="00AC3AD3">
              <w:rPr>
                <w:sz w:val="20"/>
                <w:szCs w:val="20"/>
              </w:rPr>
              <w:t>Клинико-генеалогический метод</w:t>
            </w:r>
          </w:p>
        </w:tc>
        <w:tc>
          <w:tcPr>
            <w:tcW w:w="5670" w:type="dxa"/>
          </w:tcPr>
          <w:p w:rsidR="00176425" w:rsidRDefault="00AC3AD3" w:rsidP="00800654">
            <w:pPr>
              <w:pStyle w:val="a7"/>
              <w:numPr>
                <w:ilvl w:val="0"/>
                <w:numId w:val="7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Метод сибсов, метод пробандов. </w:t>
            </w:r>
          </w:p>
          <w:p w:rsidR="00176425" w:rsidRDefault="00AC3AD3" w:rsidP="00800654">
            <w:pPr>
              <w:pStyle w:val="a7"/>
              <w:numPr>
                <w:ilvl w:val="0"/>
                <w:numId w:val="7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Критерии аутосомно-доминантного, аутосомно-рецессивного и X- и Y- сцепленного с полом наследования. </w:t>
            </w:r>
          </w:p>
          <w:p w:rsidR="00176425" w:rsidRDefault="00AC3AD3" w:rsidP="00800654">
            <w:pPr>
              <w:pStyle w:val="a7"/>
              <w:numPr>
                <w:ilvl w:val="0"/>
                <w:numId w:val="7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Критерии полигенного наследования. </w:t>
            </w:r>
          </w:p>
          <w:p w:rsidR="00AC3AD3" w:rsidRPr="00176425" w:rsidRDefault="00AC3AD3" w:rsidP="00800654">
            <w:pPr>
              <w:pStyle w:val="a7"/>
              <w:numPr>
                <w:ilvl w:val="0"/>
                <w:numId w:val="7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 w:rsidRPr="00176425">
              <w:rPr>
                <w:sz w:val="20"/>
                <w:szCs w:val="20"/>
              </w:rPr>
              <w:t>Митохондриальное</w:t>
            </w:r>
            <w:proofErr w:type="spellEnd"/>
            <w:r w:rsidRPr="00176425">
              <w:rPr>
                <w:sz w:val="20"/>
                <w:szCs w:val="20"/>
              </w:rPr>
              <w:t xml:space="preserve"> наследование.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AC3AD3" w:rsidP="00AC3AD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5331F0" w:rsidP="00AC3AD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AC3AD3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3954B7" w:rsidP="00AC3AD3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 </w:t>
            </w:r>
            <w:r w:rsidR="00AC3AD3" w:rsidRPr="00AC3AD3">
              <w:rPr>
                <w:sz w:val="20"/>
                <w:szCs w:val="20"/>
              </w:rPr>
              <w:t>Близнецовый метод</w:t>
            </w:r>
          </w:p>
        </w:tc>
        <w:tc>
          <w:tcPr>
            <w:tcW w:w="5670" w:type="dxa"/>
          </w:tcPr>
          <w:p w:rsidR="00176425" w:rsidRDefault="00AC3AD3" w:rsidP="00800654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История метода. </w:t>
            </w:r>
          </w:p>
          <w:p w:rsidR="00176425" w:rsidRDefault="00AC3AD3" w:rsidP="00800654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Концепция равенства близнецовых сред в парах обоих типов. Задачи, решаемые этими методами. </w:t>
            </w:r>
          </w:p>
          <w:p w:rsidR="00176425" w:rsidRDefault="00AC3AD3" w:rsidP="00800654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Пре- и постнатальные влияния на оценку наследуемости. </w:t>
            </w:r>
          </w:p>
          <w:p w:rsidR="00176425" w:rsidRDefault="00AC3AD3" w:rsidP="00800654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Метод разлученных близнецов. Метод контрольного близнеца. Метод близнецовой пары. </w:t>
            </w:r>
            <w:proofErr w:type="spellStart"/>
            <w:r w:rsidRPr="00176425">
              <w:rPr>
                <w:sz w:val="20"/>
                <w:szCs w:val="20"/>
              </w:rPr>
              <w:t>Конкордантность</w:t>
            </w:r>
            <w:proofErr w:type="spellEnd"/>
            <w:r w:rsidRPr="00176425">
              <w:rPr>
                <w:sz w:val="20"/>
                <w:szCs w:val="20"/>
              </w:rPr>
              <w:t xml:space="preserve"> и </w:t>
            </w:r>
            <w:proofErr w:type="spellStart"/>
            <w:r w:rsidRPr="00176425">
              <w:rPr>
                <w:sz w:val="20"/>
                <w:szCs w:val="20"/>
              </w:rPr>
              <w:t>дисконкордантность</w:t>
            </w:r>
            <w:proofErr w:type="spellEnd"/>
            <w:r w:rsidRPr="00176425">
              <w:rPr>
                <w:sz w:val="20"/>
                <w:szCs w:val="20"/>
              </w:rPr>
              <w:t xml:space="preserve">. Возможности и ограничения метода. </w:t>
            </w:r>
          </w:p>
          <w:p w:rsidR="00176425" w:rsidRDefault="00AC3AD3" w:rsidP="00800654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Семейные исследования. </w:t>
            </w:r>
          </w:p>
          <w:p w:rsidR="00176425" w:rsidRDefault="00AC3AD3" w:rsidP="00800654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Метод анализа родословных: история применения, область применения, основные обозначения, возможности и ограничения метода. </w:t>
            </w:r>
          </w:p>
          <w:p w:rsidR="00AC3AD3" w:rsidRPr="00176425" w:rsidRDefault="00AC3AD3" w:rsidP="00800654">
            <w:pPr>
              <w:pStyle w:val="a7"/>
              <w:numPr>
                <w:ilvl w:val="0"/>
                <w:numId w:val="8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176425">
              <w:rPr>
                <w:sz w:val="20"/>
                <w:szCs w:val="20"/>
              </w:rPr>
              <w:t xml:space="preserve">Исследования родственников в семьях: категории сравниваемых родственников, интерпретация результатов, возможности и ограничения. Метод приемных детей. Сопоставление результатов, полученных разными методами.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AC3AD3" w:rsidP="00AC3AD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AC3AD3" w:rsidP="00AC3AD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Семинар</w:t>
            </w:r>
          </w:p>
        </w:tc>
      </w:tr>
      <w:tr w:rsidR="00AC3AD3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3954B7" w:rsidP="00AC3AD3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 </w:t>
            </w:r>
            <w:r w:rsidR="00AC3AD3" w:rsidRPr="00AC3AD3">
              <w:rPr>
                <w:sz w:val="20"/>
                <w:szCs w:val="20"/>
              </w:rPr>
              <w:t>Цитогенетический метод</w:t>
            </w:r>
          </w:p>
        </w:tc>
        <w:tc>
          <w:tcPr>
            <w:tcW w:w="5670" w:type="dxa"/>
          </w:tcPr>
          <w:p w:rsidR="00D330D3" w:rsidRDefault="00AC3AD3" w:rsidP="00800654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Задачи цитогенетического метода: изучение строения и функционирования хромосом, их стабильности и изменчивости. </w:t>
            </w:r>
          </w:p>
          <w:p w:rsidR="00D330D3" w:rsidRDefault="00AC3AD3" w:rsidP="00800654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Классификация хромосом человека. </w:t>
            </w:r>
          </w:p>
          <w:p w:rsidR="00D330D3" w:rsidRDefault="00AC3AD3" w:rsidP="00800654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Приготовление препаратов хромосом. Рутинное и дифференциальное окрашивание хромосом. </w:t>
            </w:r>
          </w:p>
          <w:p w:rsidR="00D330D3" w:rsidRDefault="00AC3AD3" w:rsidP="00800654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Разрешающая способность ДНК зондов. </w:t>
            </w:r>
          </w:p>
          <w:p w:rsidR="00AC3AD3" w:rsidRPr="00D330D3" w:rsidRDefault="00AC3AD3" w:rsidP="00800654">
            <w:pPr>
              <w:pStyle w:val="a7"/>
              <w:numPr>
                <w:ilvl w:val="0"/>
                <w:numId w:val="9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D330D3">
              <w:rPr>
                <w:sz w:val="20"/>
                <w:szCs w:val="20"/>
              </w:rPr>
              <w:t xml:space="preserve">Понятие полового хроматина (тельце </w:t>
            </w:r>
            <w:proofErr w:type="spellStart"/>
            <w:r w:rsidRPr="00D330D3">
              <w:rPr>
                <w:sz w:val="20"/>
                <w:szCs w:val="20"/>
              </w:rPr>
              <w:t>Барра</w:t>
            </w:r>
            <w:proofErr w:type="spellEnd"/>
            <w:r w:rsidRPr="00D330D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AC3AD3" w:rsidP="00AC3AD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AC3AD3" w:rsidP="00AC3AD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Контрольная работа</w:t>
            </w:r>
          </w:p>
        </w:tc>
      </w:tr>
      <w:tr w:rsidR="00AC3AD3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3954B7" w:rsidP="00AC3AD3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 </w:t>
            </w:r>
            <w:r w:rsidR="00AC3AD3" w:rsidRPr="00AC3AD3">
              <w:rPr>
                <w:sz w:val="20"/>
                <w:szCs w:val="20"/>
              </w:rPr>
              <w:t>Популяционно-генетический метод</w:t>
            </w:r>
          </w:p>
        </w:tc>
        <w:tc>
          <w:tcPr>
            <w:tcW w:w="5670" w:type="dxa"/>
          </w:tcPr>
          <w:p w:rsidR="005B19AB" w:rsidRDefault="00AC3AD3" w:rsidP="00800654">
            <w:pPr>
              <w:pStyle w:val="a7"/>
              <w:numPr>
                <w:ilvl w:val="0"/>
                <w:numId w:val="10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Менделевская популяция и ее параметры: генофонд, частота гена, частота фенотипа, эффективный репродуктивный размер. </w:t>
            </w:r>
          </w:p>
          <w:p w:rsidR="005B19AB" w:rsidRDefault="00AC3AD3" w:rsidP="00800654">
            <w:pPr>
              <w:pStyle w:val="a7"/>
              <w:numPr>
                <w:ilvl w:val="0"/>
                <w:numId w:val="10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>Закон Харди-</w:t>
            </w:r>
            <w:proofErr w:type="spellStart"/>
            <w:r w:rsidRPr="005B19AB">
              <w:rPr>
                <w:sz w:val="20"/>
                <w:szCs w:val="20"/>
              </w:rPr>
              <w:t>Вайнберга</w:t>
            </w:r>
            <w:proofErr w:type="spellEnd"/>
            <w:r w:rsidRPr="005B19AB">
              <w:rPr>
                <w:sz w:val="20"/>
                <w:szCs w:val="20"/>
              </w:rPr>
              <w:t>, возможности его применения, значение равновесия Харди-</w:t>
            </w:r>
            <w:proofErr w:type="spellStart"/>
            <w:r w:rsidRPr="005B19AB">
              <w:rPr>
                <w:sz w:val="20"/>
                <w:szCs w:val="20"/>
              </w:rPr>
              <w:t>Вайнберга</w:t>
            </w:r>
            <w:proofErr w:type="spellEnd"/>
            <w:r w:rsidRPr="005B19AB">
              <w:rPr>
                <w:sz w:val="20"/>
                <w:szCs w:val="20"/>
              </w:rPr>
              <w:t xml:space="preserve">, особенности распределения генных частот в случае сцепления с полом. </w:t>
            </w:r>
          </w:p>
          <w:p w:rsidR="005B19AB" w:rsidRDefault="00AC3AD3" w:rsidP="00800654">
            <w:pPr>
              <w:pStyle w:val="a7"/>
              <w:numPr>
                <w:ilvl w:val="0"/>
                <w:numId w:val="10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>Методы подсчета генных частот. Применение закона Харди-</w:t>
            </w:r>
            <w:proofErr w:type="spellStart"/>
            <w:r w:rsidRPr="005B19AB">
              <w:rPr>
                <w:sz w:val="20"/>
                <w:szCs w:val="20"/>
              </w:rPr>
              <w:t>Вайнберга</w:t>
            </w:r>
            <w:proofErr w:type="spellEnd"/>
            <w:r w:rsidRPr="005B19AB">
              <w:rPr>
                <w:sz w:val="20"/>
                <w:szCs w:val="20"/>
              </w:rPr>
              <w:t xml:space="preserve">. </w:t>
            </w:r>
          </w:p>
          <w:p w:rsidR="00AC3AD3" w:rsidRPr="005B19AB" w:rsidRDefault="00AC3AD3" w:rsidP="00800654">
            <w:pPr>
              <w:pStyle w:val="a7"/>
              <w:numPr>
                <w:ilvl w:val="0"/>
                <w:numId w:val="10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Индивидуальная и групповая изменчивость. Методы анализа генофонда популяции.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AC3AD3" w:rsidP="00AC3AD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AC3AD3" w:rsidP="00AC3AD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Контрольная работа</w:t>
            </w:r>
          </w:p>
        </w:tc>
      </w:tr>
      <w:tr w:rsidR="00AC3AD3" w:rsidRPr="00AC3AD3" w:rsidTr="00AC3AD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3954B7" w:rsidP="00AC3AD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 </w:t>
            </w:r>
            <w:r w:rsidR="00AC3AD3" w:rsidRPr="00AC3AD3">
              <w:rPr>
                <w:sz w:val="20"/>
                <w:szCs w:val="20"/>
              </w:rPr>
              <w:t>Молекулярно-генетические методы</w:t>
            </w:r>
          </w:p>
        </w:tc>
        <w:tc>
          <w:tcPr>
            <w:tcW w:w="5670" w:type="dxa"/>
          </w:tcPr>
          <w:p w:rsidR="005B19AB" w:rsidRDefault="00AC3AD3" w:rsidP="00800654">
            <w:pPr>
              <w:pStyle w:val="a7"/>
              <w:numPr>
                <w:ilvl w:val="0"/>
                <w:numId w:val="11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Методики для определения локализации гена, выявления вариаций в структуре исследуемого участка ДНК, расшифровки первичной последовательности оснований. </w:t>
            </w:r>
          </w:p>
          <w:p w:rsidR="005B19AB" w:rsidRDefault="00AC3AD3" w:rsidP="00800654">
            <w:pPr>
              <w:pStyle w:val="a7"/>
              <w:numPr>
                <w:ilvl w:val="0"/>
                <w:numId w:val="11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Использование при медико-генетическом консультировании для диагностики болезни или гетерозиготного носительства, диагностика сложных (более двух хромосом) хромосомных перестроек. </w:t>
            </w:r>
          </w:p>
          <w:p w:rsidR="005B19AB" w:rsidRDefault="00AC3AD3" w:rsidP="00800654">
            <w:pPr>
              <w:pStyle w:val="a7"/>
              <w:numPr>
                <w:ilvl w:val="0"/>
                <w:numId w:val="11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 xml:space="preserve">Диагностика анеуплоидий в </w:t>
            </w:r>
            <w:proofErr w:type="spellStart"/>
            <w:r w:rsidRPr="005B19AB">
              <w:rPr>
                <w:sz w:val="20"/>
                <w:szCs w:val="20"/>
              </w:rPr>
              <w:t>интерфазных</w:t>
            </w:r>
            <w:proofErr w:type="spellEnd"/>
            <w:r w:rsidRPr="005B19AB">
              <w:rPr>
                <w:sz w:val="20"/>
                <w:szCs w:val="20"/>
              </w:rPr>
              <w:t xml:space="preserve"> ядрах. </w:t>
            </w:r>
          </w:p>
          <w:p w:rsidR="00AC3AD3" w:rsidRPr="005B19AB" w:rsidRDefault="00AC3AD3" w:rsidP="00800654">
            <w:pPr>
              <w:pStyle w:val="a7"/>
              <w:numPr>
                <w:ilvl w:val="0"/>
                <w:numId w:val="11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B19AB">
              <w:rPr>
                <w:sz w:val="20"/>
                <w:szCs w:val="20"/>
              </w:rPr>
              <w:t>Использование помеченных участков однонитевой ДНК - генетических зондов.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AC3AD3" w:rsidP="00AC3AD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3" w:rsidRPr="00AC3AD3" w:rsidRDefault="00AC3AD3" w:rsidP="00AC3AD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AC3AD3">
              <w:rPr>
                <w:sz w:val="20"/>
                <w:szCs w:val="20"/>
              </w:rPr>
              <w:t>Реферат</w:t>
            </w:r>
          </w:p>
        </w:tc>
      </w:tr>
    </w:tbl>
    <w:p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>ые обучающимися самостоятельно.</w:t>
      </w:r>
    </w:p>
    <w:p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lastRenderedPageBreak/>
        <w:t>Титульный лист.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:rsidR="008B23AD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D80529">
        <w:rPr>
          <w:bCs/>
        </w:rPr>
        <w:t>олжна содержать не менее двух-</w:t>
      </w:r>
      <w:r w:rsidRPr="00103503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D80529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="008B23AD">
        <w:rPr>
          <w:bCs/>
        </w:rPr>
        <w:t>В заключении аспирант</w:t>
      </w:r>
      <w:r w:rsidRPr="00103503">
        <w:rPr>
          <w:bCs/>
        </w:rPr>
        <w:t xml:space="preserve"> обобщает изложенное. Заключение должно содержать в сжатом виде, </w:t>
      </w:r>
      <w:proofErr w:type="spellStart"/>
      <w:r w:rsidRPr="00103503">
        <w:rPr>
          <w:bCs/>
        </w:rPr>
        <w:t>тезисно</w:t>
      </w:r>
      <w:proofErr w:type="spellEnd"/>
      <w:r w:rsidRPr="00103503">
        <w:rPr>
          <w:bCs/>
        </w:rPr>
        <w:t>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Работы в соавторстве нескольких </w:t>
      </w:r>
      <w:r w:rsidR="00D80529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 xml:space="preserve">стемы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, не оцениваются.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Рефераты могут быть представлены и защищены на семинарах, научно</w:t>
      </w:r>
      <w:r w:rsidR="00D80529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</w:t>
      </w:r>
      <w:r w:rsidR="00D80529">
        <w:rPr>
          <w:bCs/>
        </w:rPr>
        <w:t>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:rsid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ВО (уровень подготовки кадров высшей квалификации) по направлению подготовки реализация </w:t>
      </w:r>
      <w:proofErr w:type="spellStart"/>
      <w:r w:rsidRPr="00103503">
        <w:t>компетентностного</w:t>
      </w:r>
      <w:proofErr w:type="spellEnd"/>
      <w:r w:rsidRPr="00103503"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</w:p>
    <w:p w:rsidR="00877C20" w:rsidRDefault="00877C20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559"/>
        <w:gridCol w:w="5958"/>
      </w:tblGrid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3954B7">
            <w:pPr>
              <w:jc w:val="both"/>
              <w:rPr>
                <w:iCs/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Тема 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150E1A" w:rsidRDefault="00877C20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>
              <w:rPr>
                <w:spacing w:val="-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3954B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="005331F0">
              <w:rPr>
                <w:spacing w:val="-4"/>
              </w:rPr>
              <w:t>1,</w:t>
            </w:r>
            <w:r>
              <w:rPr>
                <w:spacing w:val="-4"/>
              </w:rPr>
              <w:t>3,4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Cs/>
                <w:spacing w:val="-4"/>
              </w:rPr>
            </w:pPr>
            <w:r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800654">
      <w:pPr>
        <w:pStyle w:val="a7"/>
        <w:widowControl w:val="0"/>
        <w:numPr>
          <w:ilvl w:val="0"/>
          <w:numId w:val="2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>
        <w:rPr>
          <w:b/>
          <w:bCs/>
        </w:rPr>
        <w:t>Перечень электронных ресурсов, предоставляемых Научной библиотекой АГУ на 201</w:t>
      </w:r>
      <w:r w:rsidR="00D206C9">
        <w:rPr>
          <w:b/>
          <w:bCs/>
        </w:rPr>
        <w:t>7</w:t>
      </w:r>
      <w:r>
        <w:rPr>
          <w:b/>
          <w:bCs/>
        </w:rPr>
        <w:t>-20</w:t>
      </w:r>
      <w:r w:rsidR="00D206C9">
        <w:rPr>
          <w:b/>
          <w:bCs/>
        </w:rPr>
        <w:t>18</w:t>
      </w:r>
      <w:r>
        <w:rPr>
          <w:b/>
          <w:bCs/>
        </w:rPr>
        <w:t xml:space="preserve"> гг., которые могут быть использованы для информационного обеспечения дисциплины (модуля) </w:t>
      </w:r>
    </w:p>
    <w:p w:rsidR="00511B9C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:rsidR="00511B9C" w:rsidRDefault="00F7013A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 w:rsidRPr="00F7013A"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D206C9">
        <w:t xml:space="preserve"> </w:t>
      </w:r>
      <w:r w:rsidR="00511B9C">
        <w:rPr>
          <w:rFonts w:eastAsia="Calibri"/>
        </w:rPr>
        <w:t xml:space="preserve"> </w:t>
      </w:r>
      <w:hyperlink r:id="rId9" w:tgtFrame="_blank" w:history="1">
        <w:r w:rsidR="00511B9C">
          <w:rPr>
            <w:rStyle w:val="a8"/>
            <w:bCs/>
          </w:rPr>
          <w:t>www.studentlibrary.ru</w:t>
        </w:r>
      </w:hyperlink>
      <w:r w:rsidR="00511B9C">
        <w:rPr>
          <w:bCs/>
        </w:rPr>
        <w:t xml:space="preserve">. </w:t>
      </w:r>
    </w:p>
    <w:p w:rsidR="00511B9C" w:rsidRDefault="00511B9C" w:rsidP="00511B9C">
      <w:pPr>
        <w:ind w:left="426"/>
        <w:jc w:val="center"/>
        <w:rPr>
          <w:rFonts w:eastAsiaTheme="minorHAnsi"/>
          <w:b/>
          <w:sz w:val="28"/>
          <w:lang w:eastAsia="en-US"/>
        </w:rPr>
      </w:pPr>
    </w:p>
    <w:p w:rsidR="00511B9C" w:rsidRPr="00D206C9" w:rsidRDefault="00511B9C" w:rsidP="00511B9C">
      <w:pPr>
        <w:jc w:val="center"/>
        <w:rPr>
          <w:b/>
        </w:rPr>
      </w:pPr>
      <w:r w:rsidRPr="00D206C9">
        <w:rPr>
          <w:b/>
          <w:lang w:val="en-US"/>
        </w:rPr>
        <w:t>II</w:t>
      </w:r>
      <w:r w:rsidRPr="00D206C9">
        <w:rPr>
          <w:b/>
        </w:rPr>
        <w:t xml:space="preserve"> Перечень лицензионного программного </w:t>
      </w:r>
      <w:proofErr w:type="gramStart"/>
      <w:r w:rsidRPr="00D206C9">
        <w:rPr>
          <w:b/>
        </w:rPr>
        <w:t>обеспечения  201</w:t>
      </w:r>
      <w:r w:rsidR="00D206C9" w:rsidRPr="00D206C9">
        <w:rPr>
          <w:b/>
        </w:rPr>
        <w:t>7</w:t>
      </w:r>
      <w:proofErr w:type="gramEnd"/>
      <w:r w:rsidRPr="00D206C9">
        <w:rPr>
          <w:b/>
        </w:rPr>
        <w:t>-20</w:t>
      </w:r>
      <w:r w:rsidR="00D206C9" w:rsidRPr="00D206C9">
        <w:rPr>
          <w:b/>
        </w:rPr>
        <w:t>18</w:t>
      </w:r>
      <w:r w:rsidRPr="00D206C9">
        <w:rPr>
          <w:b/>
        </w:rPr>
        <w:t xml:space="preserve"> </w:t>
      </w:r>
      <w:proofErr w:type="spellStart"/>
      <w:r w:rsidRPr="00D206C9">
        <w:rPr>
          <w:b/>
        </w:rPr>
        <w:t>уч.г</w:t>
      </w:r>
      <w:proofErr w:type="spellEnd"/>
      <w:r w:rsidRPr="00D206C9">
        <w:rPr>
          <w:b/>
        </w:rPr>
        <w:t>.</w:t>
      </w:r>
    </w:p>
    <w:p w:rsidR="00511B9C" w:rsidRDefault="00511B9C" w:rsidP="00511B9C">
      <w:pPr>
        <w:jc w:val="center"/>
        <w:rPr>
          <w:b/>
          <w:sz w:val="28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532"/>
        <w:gridCol w:w="6605"/>
      </w:tblGrid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C9" w:rsidRDefault="00D206C9" w:rsidP="00D20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C9" w:rsidRDefault="00D206C9" w:rsidP="00D206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Adobe Reader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Программа для просмотра электронных документов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MathCad</w:t>
            </w:r>
            <w:proofErr w:type="spellEnd"/>
            <w:r>
              <w:rPr>
                <w:bCs/>
                <w:lang w:val="en-US"/>
              </w:rPr>
              <w:t xml:space="preserve"> 14 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Moodle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Образовательный портал ФГБОУ ВО «АГУ»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1С: Предприятие 8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Система автоматизации деятельности на предприятии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 xml:space="preserve">Mozilla </w:t>
            </w:r>
            <w:proofErr w:type="spellStart"/>
            <w:r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Браузер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Office 2013, Microsoft Office Project 2013, Microsoft Office Visio 2013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Офисная программа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7-zip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Архиватор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Операционная система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Kaspersky Endpoint Security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  <w:lang w:val="en-US"/>
              </w:rPr>
            </w:pPr>
            <w:r>
              <w:rPr>
                <w:bCs/>
              </w:rPr>
              <w:t>Средство антивирусной защиты</w:t>
            </w:r>
          </w:p>
        </w:tc>
      </w:tr>
      <w:tr w:rsidR="00D206C9" w:rsidTr="00D206C9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KOMPAS-3D V13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6C9" w:rsidRDefault="00D206C9" w:rsidP="00D206C9">
            <w:pPr>
              <w:rPr>
                <w:bCs/>
              </w:rPr>
            </w:pPr>
            <w:r>
              <w:rPr>
                <w:bCs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</w:tbl>
    <w:p w:rsidR="00411AC4" w:rsidRPr="00511B9C" w:rsidRDefault="00411AC4" w:rsidP="00937FA0">
      <w:pPr>
        <w:ind w:firstLine="567"/>
        <w:jc w:val="both"/>
        <w:rPr>
          <w:bCs/>
        </w:rPr>
      </w:pPr>
    </w:p>
    <w:p w:rsidR="00E12097" w:rsidRDefault="00E1209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E6529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разделов, тем дисциплины (модуля), 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99"/>
        <w:gridCol w:w="4677"/>
        <w:gridCol w:w="2410"/>
        <w:gridCol w:w="1853"/>
      </w:tblGrid>
      <w:tr w:rsidR="00DE6E0D" w:rsidTr="00DE6E0D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Контролируемые разделы (этапы) практики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контролируемой компетенции (компетенций) 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оценочного средства</w:t>
            </w:r>
          </w:p>
        </w:tc>
      </w:tr>
      <w:tr w:rsidR="00D515DE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5DE" w:rsidRDefault="00D515DE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D515DE" w:rsidRDefault="00D515DE" w:rsidP="00D515D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D515DE">
              <w:t>Тема 1 Клинико-генеалогический метод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5DE" w:rsidRDefault="001C30D5" w:rsidP="00D515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E" w:rsidRPr="00902149" w:rsidRDefault="005331F0" w:rsidP="00D515D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1C30D5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0D5" w:rsidRDefault="001C30D5" w:rsidP="001C30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D5" w:rsidRPr="00D515DE" w:rsidRDefault="001C30D5" w:rsidP="001C30D5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D515DE">
              <w:t>Тема 2 Близнецовый метод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30D5" w:rsidRDefault="001C30D5" w:rsidP="001C30D5">
            <w:pPr>
              <w:jc w:val="center"/>
            </w:pPr>
            <w:r w:rsidRPr="004208B8"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D5" w:rsidRPr="00902149" w:rsidRDefault="001C30D5" w:rsidP="001C30D5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1C30D5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0D5" w:rsidRDefault="001C30D5" w:rsidP="001C30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D5" w:rsidRPr="00D515DE" w:rsidRDefault="001C30D5" w:rsidP="001C30D5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D515DE">
              <w:t>Тема 3 Цитогенетический метод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0D5" w:rsidRDefault="001C30D5" w:rsidP="001C30D5">
            <w:pPr>
              <w:jc w:val="center"/>
            </w:pPr>
            <w:r w:rsidRPr="004208B8"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D5" w:rsidRPr="00902149" w:rsidRDefault="001C30D5" w:rsidP="001C30D5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1C30D5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0D5" w:rsidRDefault="001C30D5" w:rsidP="001C30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D5" w:rsidRPr="00D515DE" w:rsidRDefault="001C30D5" w:rsidP="001C30D5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D515DE">
              <w:t>Тема 4 Популяционно-генетический метод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0D5" w:rsidRDefault="001C30D5" w:rsidP="001C30D5">
            <w:pPr>
              <w:jc w:val="center"/>
            </w:pPr>
            <w:r w:rsidRPr="004208B8"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D5" w:rsidRPr="00902149" w:rsidRDefault="001C30D5" w:rsidP="001C30D5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1C30D5" w:rsidRPr="00FF0E32" w:rsidTr="0023342E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0D5" w:rsidRPr="00FF0E32" w:rsidRDefault="001C30D5" w:rsidP="001C30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D5" w:rsidRPr="00D515DE" w:rsidRDefault="001C30D5" w:rsidP="001C30D5">
            <w:pPr>
              <w:suppressAutoHyphens/>
              <w:snapToGrid w:val="0"/>
            </w:pPr>
            <w:r w:rsidRPr="00D515DE">
              <w:t>Тема 5 Молекулярно-генетические методы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0D5" w:rsidRDefault="001C30D5" w:rsidP="001C30D5">
            <w:pPr>
              <w:jc w:val="center"/>
            </w:pPr>
            <w:r w:rsidRPr="004208B8">
              <w:rPr>
                <w:lang w:eastAsia="en-US"/>
              </w:rPr>
              <w:t>ПК-1, ПК-2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D5" w:rsidRPr="00FF0E32" w:rsidRDefault="001C30D5" w:rsidP="001C30D5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Реферат</w:t>
            </w:r>
          </w:p>
        </w:tc>
      </w:tr>
    </w:tbl>
    <w:p w:rsidR="00DE6E0D" w:rsidRDefault="00DE6E0D" w:rsidP="00DE6E0D">
      <w:pPr>
        <w:jc w:val="both"/>
        <w:rPr>
          <w:i/>
        </w:rPr>
      </w:pPr>
    </w:p>
    <w:p w:rsidR="00DE6E0D" w:rsidRDefault="00DE6E0D" w:rsidP="00DE6E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DE6E0D" w:rsidRDefault="00DE6E0D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</w:t>
      </w:r>
      <w:r w:rsidRPr="00E12097">
        <w:rPr>
          <w:bCs/>
        </w:rPr>
        <w:t>(модулю) «</w:t>
      </w:r>
      <w:r w:rsidR="00D515DE">
        <w:rPr>
          <w:bCs/>
        </w:rPr>
        <w:t>Методы генетических исследований</w:t>
      </w:r>
      <w:r w:rsidRPr="00E12097">
        <w:rPr>
          <w:bCs/>
        </w:rPr>
        <w:t xml:space="preserve">» проверяется </w:t>
      </w:r>
      <w:proofErr w:type="spellStart"/>
      <w:r w:rsidRPr="00E12097">
        <w:rPr>
          <w:bCs/>
        </w:rPr>
        <w:t>сформированность</w:t>
      </w:r>
      <w:proofErr w:type="spellEnd"/>
      <w:r w:rsidRPr="00E12097">
        <w:rPr>
          <w:bCs/>
        </w:rPr>
        <w:t xml:space="preserve"> у обучающихся</w:t>
      </w:r>
      <w:r w:rsidRPr="000C5BB8">
        <w:rPr>
          <w:bCs/>
        </w:rPr>
        <w:t xml:space="preserve">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EA5E30">
        <w:rPr>
          <w:b/>
          <w:bCs/>
        </w:rPr>
        <w:t>6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937FA0" w:rsidRPr="000C5BB8" w:rsidTr="00411AC4">
        <w:trPr>
          <w:trHeight w:val="275"/>
        </w:trPr>
        <w:tc>
          <w:tcPr>
            <w:tcW w:w="1701" w:type="dxa"/>
            <w:shd w:val="clear" w:color="auto" w:fill="auto"/>
          </w:tcPr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:rsidTr="000C2D1F">
        <w:trPr>
          <w:trHeight w:val="1094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:rsidTr="000C2D1F">
        <w:trPr>
          <w:trHeight w:val="1890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lastRenderedPageBreak/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37FA0" w:rsidRPr="000C5BB8" w:rsidRDefault="00937FA0" w:rsidP="00411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37FA0" w:rsidRPr="000C5BB8" w:rsidRDefault="00937FA0" w:rsidP="00411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24446" w:rsidRDefault="00324446" w:rsidP="003244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337F" w:rsidRPr="00EC337F" w:rsidRDefault="00511B9C" w:rsidP="003244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C337F">
        <w:rPr>
          <w:b/>
          <w:bCs/>
        </w:rPr>
        <w:t xml:space="preserve">Тема 1 </w:t>
      </w:r>
      <w:r w:rsidR="00AA1189">
        <w:rPr>
          <w:b/>
          <w:bCs/>
        </w:rPr>
        <w:t>Клинико-генеалогический метод</w:t>
      </w:r>
    </w:p>
    <w:p w:rsidR="00511B9C" w:rsidRPr="00251981" w:rsidRDefault="00251981" w:rsidP="00EC33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251981">
        <w:rPr>
          <w:b/>
          <w:lang w:eastAsia="en-US"/>
        </w:rPr>
        <w:t xml:space="preserve">1. </w:t>
      </w:r>
      <w:r w:rsidR="005331F0">
        <w:rPr>
          <w:b/>
          <w:lang w:eastAsia="en-US"/>
        </w:rPr>
        <w:t>Контрольная работа</w:t>
      </w:r>
    </w:p>
    <w:p w:rsidR="00A177D1" w:rsidRP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rPr>
          <w:b/>
        </w:rPr>
        <w:t>Задача 1.</w:t>
      </w:r>
      <w:r w:rsidRPr="00A177D1">
        <w:t xml:space="preserve"> У здорового пробанда есть брат, сестра с синдактилией 3-го – 4-го пальцев руки и две здоровых сестры с нормальными кистями рук. Мать, отец, тетка и дед по линии пробанда здоровые, у бабки и дяди по линии отца пробанда наблюдается синдактилия. У этого больного дяди от здоровой жены – трое </w:t>
      </w:r>
      <w:proofErr w:type="spellStart"/>
      <w:r w:rsidRPr="00A177D1">
        <w:t>полусибсов</w:t>
      </w:r>
      <w:proofErr w:type="spellEnd"/>
      <w:r w:rsidRPr="00A177D1">
        <w:t>: больные сестра, брат и еще одна сестра здорова. У больной бабки со стороны отца пробанда известны здоровые брат, сестра, отец и больные мать, сестра. Со стороны отца пробанда больных не было.</w:t>
      </w:r>
    </w:p>
    <w:p w:rsid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t>Определить тип наследования заболевания. По какой линии сестра пробанда получила заболевание. Выяснить вероятность рождения у пробанда больных детей, если он женится на своей больной двоюродной сестре.</w:t>
      </w:r>
      <w:r>
        <w:t xml:space="preserve"> Составьте родословную.</w:t>
      </w:r>
    </w:p>
    <w:p w:rsidR="00A177D1" w:rsidRP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rPr>
          <w:b/>
        </w:rPr>
        <w:t>Задача 2.</w:t>
      </w:r>
      <w:r w:rsidRPr="00A177D1">
        <w:t xml:space="preserve"> Пробанд страдает </w:t>
      </w:r>
      <w:proofErr w:type="spellStart"/>
      <w:r w:rsidRPr="00A177D1">
        <w:t>аниридией</w:t>
      </w:r>
      <w:proofErr w:type="spellEnd"/>
      <w:r w:rsidRPr="00A177D1">
        <w:t xml:space="preserve">, которая характеризуется отсутствием радужной оболочки. Он имеет две сестры, одна из которых страдает </w:t>
      </w:r>
      <w:proofErr w:type="spellStart"/>
      <w:r w:rsidRPr="00A177D1">
        <w:t>аниридией</w:t>
      </w:r>
      <w:proofErr w:type="spellEnd"/>
      <w:r w:rsidRPr="00A177D1">
        <w:t xml:space="preserve">. Мать пробанда здорова и вышла из благополучного по этому заболеванию рода. Отец пробанда болен. По линии отца известны больные дядя и одна тетка, вторая - здорова; бабка, ее сестра и прадед больные. У больного дяди больная дочь и два здоровых сына. У бабки - две сестры и брат здоровые, а одна сестра больная. Прадед имел здорового брата и жену. Составить родословную. Определить вероятность рождения в семье пробанда здоровых детей, если он женится на здоровой женщине и из здорового рода по </w:t>
      </w:r>
      <w:proofErr w:type="spellStart"/>
      <w:r w:rsidRPr="00A177D1">
        <w:t>аниридии</w:t>
      </w:r>
      <w:proofErr w:type="spellEnd"/>
      <w:r w:rsidRPr="00A177D1">
        <w:t>.</w:t>
      </w:r>
    </w:p>
    <w:p w:rsidR="00A177D1" w:rsidRP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t>По какой линии пробанд получил это заболевание?</w:t>
      </w:r>
    </w:p>
    <w:p w:rsidR="00A177D1" w:rsidRDefault="00A177D1" w:rsidP="00A177D1">
      <w:pPr>
        <w:pStyle w:val="aa"/>
        <w:spacing w:before="0" w:beforeAutospacing="0" w:after="0" w:afterAutospacing="0"/>
        <w:jc w:val="both"/>
      </w:pPr>
      <w:r w:rsidRPr="00A177D1">
        <w:rPr>
          <w:b/>
        </w:rPr>
        <w:t>Задача 3.</w:t>
      </w:r>
      <w:r w:rsidRPr="00A177D1">
        <w:t xml:space="preserve"> У пробанда есть здоровые сестра с братом, а также сестра с братом больные </w:t>
      </w:r>
      <w:proofErr w:type="spellStart"/>
      <w:r w:rsidRPr="00A177D1">
        <w:t>амавротической</w:t>
      </w:r>
      <w:proofErr w:type="spellEnd"/>
      <w:r w:rsidRPr="00A177D1">
        <w:t xml:space="preserve"> семейной </w:t>
      </w:r>
      <w:proofErr w:type="spellStart"/>
      <w:r w:rsidRPr="00A177D1">
        <w:t>идиотией</w:t>
      </w:r>
      <w:proofErr w:type="spellEnd"/>
      <w:r w:rsidRPr="00A177D1">
        <w:t xml:space="preserve">, которые умерли до 4-рех лет. Её мать и отец - двоюродные сибсы, здоровы. Со стороны отца пробанда известны здоровая тетка, дед и бабка. Со стороны матери пробанда есть здоровые два дяди, дед и бабка. У супругов есть общий больной дядя, здоровые: дядя, тетя, дед и бабка. Общий дядя у супругов имеет здоровую дочь. Она в родственном браке с братом матери пробанда имеет две больных и одну здоровую дочерей, одного здорового сына. Определить вероятность рождения у пробанда здоровых детей, если она выйдет замуж за своего здорового </w:t>
      </w:r>
      <w:proofErr w:type="spellStart"/>
      <w:r w:rsidRPr="00A177D1">
        <w:t>полусибса</w:t>
      </w:r>
      <w:proofErr w:type="spellEnd"/>
      <w:r w:rsidRPr="00A177D1">
        <w:t>.</w:t>
      </w:r>
    </w:p>
    <w:p w:rsidR="00A177D1" w:rsidRPr="00A177D1" w:rsidRDefault="00A177D1" w:rsidP="00A177D1">
      <w:pPr>
        <w:pStyle w:val="aa"/>
        <w:spacing w:before="0" w:beforeAutospacing="0" w:after="0" w:afterAutospacing="0"/>
        <w:jc w:val="both"/>
      </w:pPr>
    </w:p>
    <w:p w:rsidR="00EC337F" w:rsidRPr="00EC337F" w:rsidRDefault="00511B9C" w:rsidP="00324446">
      <w:pPr>
        <w:tabs>
          <w:tab w:val="right" w:leader="underscore" w:pos="9639"/>
        </w:tabs>
        <w:jc w:val="both"/>
        <w:outlineLvl w:val="1"/>
        <w:rPr>
          <w:b/>
        </w:rPr>
      </w:pPr>
      <w:r w:rsidRPr="00EC337F">
        <w:rPr>
          <w:b/>
        </w:rPr>
        <w:t xml:space="preserve">Тема 2 </w:t>
      </w:r>
      <w:r w:rsidR="00AA1189">
        <w:rPr>
          <w:b/>
        </w:rPr>
        <w:t>Близнецовый метод</w:t>
      </w:r>
    </w:p>
    <w:p w:rsidR="00251981" w:rsidRPr="00251981" w:rsidRDefault="00AA1189" w:rsidP="00EC337F">
      <w:pPr>
        <w:tabs>
          <w:tab w:val="right" w:leader="underscore" w:pos="9639"/>
        </w:tabs>
        <w:ind w:firstLine="567"/>
        <w:jc w:val="both"/>
        <w:outlineLvl w:val="1"/>
        <w:rPr>
          <w:b/>
          <w:lang w:eastAsia="en-US"/>
        </w:rPr>
      </w:pPr>
      <w:r>
        <w:rPr>
          <w:b/>
          <w:lang w:eastAsia="en-US"/>
        </w:rPr>
        <w:t>1. Семинар</w:t>
      </w:r>
    </w:p>
    <w:p w:rsidR="009B6FF8" w:rsidRDefault="009B6FF8" w:rsidP="00826624">
      <w:pPr>
        <w:snapToGrid w:val="0"/>
        <w:jc w:val="both"/>
      </w:pPr>
      <w:r>
        <w:t xml:space="preserve">1. </w:t>
      </w:r>
      <w:r w:rsidR="00826624">
        <w:t xml:space="preserve">История метода. </w:t>
      </w:r>
    </w:p>
    <w:p w:rsidR="009B6FF8" w:rsidRDefault="009B6FF8" w:rsidP="00826624">
      <w:pPr>
        <w:snapToGrid w:val="0"/>
        <w:jc w:val="both"/>
      </w:pPr>
      <w:r>
        <w:t xml:space="preserve">2. </w:t>
      </w:r>
      <w:r w:rsidR="00826624">
        <w:t xml:space="preserve">Основные схемы метода. Биология </w:t>
      </w:r>
      <w:proofErr w:type="spellStart"/>
      <w:r w:rsidR="00826624">
        <w:t>близнецовости</w:t>
      </w:r>
      <w:proofErr w:type="spellEnd"/>
      <w:r w:rsidR="00826624">
        <w:t xml:space="preserve">. </w:t>
      </w:r>
    </w:p>
    <w:p w:rsidR="009B6FF8" w:rsidRDefault="009B6FF8" w:rsidP="00826624">
      <w:pPr>
        <w:snapToGrid w:val="0"/>
        <w:jc w:val="both"/>
      </w:pPr>
      <w:r>
        <w:t xml:space="preserve">3. </w:t>
      </w:r>
      <w:r w:rsidR="00826624">
        <w:t xml:space="preserve">Динамика многоплодной беременности. Концепция равенства близнецовых сред в парах обоих типов. Задачи, решаемые этими методами. </w:t>
      </w:r>
    </w:p>
    <w:p w:rsidR="009B6FF8" w:rsidRDefault="009B6FF8" w:rsidP="00826624">
      <w:pPr>
        <w:snapToGrid w:val="0"/>
        <w:jc w:val="both"/>
      </w:pPr>
      <w:r>
        <w:t xml:space="preserve">4. </w:t>
      </w:r>
      <w:r w:rsidR="00826624">
        <w:t xml:space="preserve">Пре- и постнатальные влияния на оценку наследуемости. Метод разлученных близнецов. </w:t>
      </w:r>
      <w:r>
        <w:t xml:space="preserve">5. </w:t>
      </w:r>
      <w:r w:rsidR="00826624">
        <w:t xml:space="preserve">Метод контрольного близнеца. Метод близнецовой пары. </w:t>
      </w:r>
    </w:p>
    <w:p w:rsidR="009B6FF8" w:rsidRDefault="009B6FF8" w:rsidP="00826624">
      <w:pPr>
        <w:snapToGrid w:val="0"/>
        <w:jc w:val="both"/>
      </w:pPr>
      <w:r>
        <w:t xml:space="preserve">6. </w:t>
      </w:r>
      <w:proofErr w:type="spellStart"/>
      <w:r w:rsidR="00826624">
        <w:t>Конкордантность</w:t>
      </w:r>
      <w:proofErr w:type="spellEnd"/>
      <w:r w:rsidR="00826624">
        <w:t xml:space="preserve"> и </w:t>
      </w:r>
      <w:proofErr w:type="spellStart"/>
      <w:r w:rsidR="00826624">
        <w:t>дисконкордантность</w:t>
      </w:r>
      <w:proofErr w:type="spellEnd"/>
      <w:r w:rsidR="00826624">
        <w:t xml:space="preserve">. Возможности и ограничения метода. Семейные исследования. </w:t>
      </w:r>
    </w:p>
    <w:p w:rsidR="009B6FF8" w:rsidRDefault="009B6FF8" w:rsidP="00826624">
      <w:pPr>
        <w:snapToGrid w:val="0"/>
        <w:jc w:val="both"/>
      </w:pPr>
      <w:r>
        <w:t xml:space="preserve">7. </w:t>
      </w:r>
      <w:r w:rsidR="00826624">
        <w:t xml:space="preserve">Метод анализа родословных: история применения, область применения, основные обозначения, возможности и ограничения метода. Исследования родственников в семьях: </w:t>
      </w:r>
      <w:r w:rsidR="00826624">
        <w:lastRenderedPageBreak/>
        <w:t xml:space="preserve">категории сравниваемых родственников, интерпретация результатов, возможности и ограничения. </w:t>
      </w:r>
    </w:p>
    <w:p w:rsidR="00826624" w:rsidRDefault="009B6FF8" w:rsidP="00826624">
      <w:pPr>
        <w:snapToGrid w:val="0"/>
        <w:jc w:val="both"/>
      </w:pPr>
      <w:r>
        <w:t xml:space="preserve">8. </w:t>
      </w:r>
      <w:r w:rsidR="00826624">
        <w:t xml:space="preserve">Метод приемных детей. Сопоставление результатов, полученных разными методами. </w:t>
      </w:r>
    </w:p>
    <w:p w:rsidR="00EE6D55" w:rsidRDefault="00EE6D55" w:rsidP="000E4D02"/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3. </w:t>
      </w:r>
      <w:r w:rsidR="00AA1189">
        <w:rPr>
          <w:b/>
        </w:rPr>
        <w:t>Цитогенетический метод</w:t>
      </w:r>
    </w:p>
    <w:p w:rsidR="00AA4DC4" w:rsidRPr="00E31D34" w:rsidRDefault="00A026A3" w:rsidP="00AA4DC4">
      <w:pPr>
        <w:suppressAutoHyphens/>
        <w:rPr>
          <w:b/>
        </w:rPr>
      </w:pPr>
      <w:r>
        <w:rPr>
          <w:b/>
        </w:rPr>
        <w:t>1</w:t>
      </w:r>
      <w:r w:rsidR="00AA1189">
        <w:rPr>
          <w:b/>
        </w:rPr>
        <w:t>. Контрольная работа</w:t>
      </w:r>
    </w:p>
    <w:p w:rsidR="00F260CC" w:rsidRDefault="00F260CC" w:rsidP="00826624">
      <w:pPr>
        <w:snapToGrid w:val="0"/>
        <w:jc w:val="both"/>
      </w:pPr>
      <w:r>
        <w:t xml:space="preserve">1. </w:t>
      </w:r>
      <w:r w:rsidR="00826624">
        <w:t xml:space="preserve">Задачи цитогенетического метода: изучение строения и функционирования хромосом, их стабильности и изменчивости. </w:t>
      </w:r>
    </w:p>
    <w:p w:rsidR="00F260CC" w:rsidRDefault="00F260CC" w:rsidP="00826624">
      <w:pPr>
        <w:snapToGrid w:val="0"/>
        <w:jc w:val="both"/>
      </w:pPr>
      <w:r>
        <w:t xml:space="preserve">2. </w:t>
      </w:r>
      <w:r w:rsidR="00826624">
        <w:t xml:space="preserve">Классификация хромосом человека. </w:t>
      </w:r>
    </w:p>
    <w:p w:rsidR="00F260CC" w:rsidRDefault="00F260CC" w:rsidP="00826624">
      <w:pPr>
        <w:snapToGrid w:val="0"/>
        <w:jc w:val="both"/>
      </w:pPr>
      <w:r>
        <w:t xml:space="preserve">3. </w:t>
      </w:r>
      <w:r w:rsidR="00826624">
        <w:t xml:space="preserve">Приготовление препаратов хромосом. </w:t>
      </w:r>
    </w:p>
    <w:p w:rsidR="00F260CC" w:rsidRDefault="00F260CC" w:rsidP="00826624">
      <w:pPr>
        <w:snapToGrid w:val="0"/>
        <w:jc w:val="both"/>
      </w:pPr>
      <w:r>
        <w:t xml:space="preserve">4. </w:t>
      </w:r>
      <w:r w:rsidR="00826624">
        <w:t xml:space="preserve">Рутинное и дифференциальное окрашивание хромосом. </w:t>
      </w:r>
    </w:p>
    <w:p w:rsidR="00F260CC" w:rsidRDefault="00F260CC" w:rsidP="00826624">
      <w:pPr>
        <w:snapToGrid w:val="0"/>
        <w:jc w:val="both"/>
      </w:pPr>
      <w:r>
        <w:t xml:space="preserve">5. </w:t>
      </w:r>
      <w:r w:rsidR="00826624">
        <w:t xml:space="preserve">Разрешающая способность ДНК зондов. </w:t>
      </w:r>
    </w:p>
    <w:p w:rsidR="00826624" w:rsidRDefault="00F260CC" w:rsidP="00826624">
      <w:pPr>
        <w:snapToGrid w:val="0"/>
        <w:jc w:val="both"/>
      </w:pPr>
      <w:r>
        <w:t xml:space="preserve">6. </w:t>
      </w:r>
      <w:r w:rsidR="00826624">
        <w:t xml:space="preserve">Понятие полового хроматина (тельце </w:t>
      </w:r>
      <w:proofErr w:type="spellStart"/>
      <w:r w:rsidR="00826624">
        <w:t>Барра</w:t>
      </w:r>
      <w:proofErr w:type="spellEnd"/>
      <w:r w:rsidR="00826624">
        <w:t xml:space="preserve">). </w:t>
      </w:r>
    </w:p>
    <w:p w:rsidR="00AA4DC4" w:rsidRDefault="00AA4DC4" w:rsidP="00AA4DC4">
      <w:pPr>
        <w:suppressAutoHyphens/>
      </w:pPr>
    </w:p>
    <w:p w:rsidR="00AA4DC4" w:rsidRPr="00E31D34" w:rsidRDefault="00AA4DC4" w:rsidP="00AA4DC4">
      <w:pPr>
        <w:suppressAutoHyphens/>
        <w:rPr>
          <w:b/>
        </w:rPr>
      </w:pPr>
      <w:r w:rsidRPr="00E31D34">
        <w:rPr>
          <w:b/>
        </w:rPr>
        <w:t xml:space="preserve">Тема 4. </w:t>
      </w:r>
      <w:r w:rsidR="00AA1189">
        <w:rPr>
          <w:b/>
        </w:rPr>
        <w:t>Популяционно-генетический метод</w:t>
      </w:r>
    </w:p>
    <w:p w:rsidR="00AA4DC4" w:rsidRPr="00E31D34" w:rsidRDefault="00FF0E3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3B7017">
        <w:rPr>
          <w:b/>
        </w:rPr>
        <w:t>1</w:t>
      </w:r>
      <w:r w:rsidR="00AA4DC4" w:rsidRPr="00E31D34">
        <w:rPr>
          <w:b/>
        </w:rPr>
        <w:t xml:space="preserve">. Контрольная работа </w:t>
      </w:r>
    </w:p>
    <w:p w:rsidR="00FD3DBF" w:rsidRDefault="00FD3DBF" w:rsidP="00826624">
      <w:pPr>
        <w:snapToGrid w:val="0"/>
        <w:jc w:val="both"/>
      </w:pPr>
      <w:r>
        <w:t xml:space="preserve">1. </w:t>
      </w:r>
      <w:r w:rsidR="00826624">
        <w:t xml:space="preserve">Понятие о популяции и генофонде. Особенности генетического анализа на уровне популяций. </w:t>
      </w:r>
    </w:p>
    <w:p w:rsidR="00FD3DBF" w:rsidRDefault="00FD3DBF" w:rsidP="00826624">
      <w:pPr>
        <w:snapToGrid w:val="0"/>
        <w:jc w:val="both"/>
      </w:pPr>
      <w:r>
        <w:t xml:space="preserve">2. </w:t>
      </w:r>
      <w:r w:rsidR="00826624">
        <w:t xml:space="preserve">Менделевская популяция и ее параметры: генофонд, частота гена, частота фенотипа, эффективный репродуктивный размер. </w:t>
      </w:r>
    </w:p>
    <w:p w:rsidR="00FD3DBF" w:rsidRDefault="00FD3DBF" w:rsidP="00826624">
      <w:pPr>
        <w:snapToGrid w:val="0"/>
        <w:jc w:val="both"/>
      </w:pPr>
      <w:r>
        <w:t xml:space="preserve">3. </w:t>
      </w:r>
      <w:r w:rsidR="00826624">
        <w:t>Закон Харди-</w:t>
      </w:r>
      <w:proofErr w:type="spellStart"/>
      <w:r w:rsidR="00826624">
        <w:t>Вайнберга</w:t>
      </w:r>
      <w:proofErr w:type="spellEnd"/>
      <w:r w:rsidR="00826624">
        <w:t>, возможности его применения, значение равновесия Харди-</w:t>
      </w:r>
      <w:proofErr w:type="spellStart"/>
      <w:r w:rsidR="00826624">
        <w:t>Вайнберга</w:t>
      </w:r>
      <w:proofErr w:type="spellEnd"/>
      <w:r w:rsidR="00826624">
        <w:t xml:space="preserve">, особенности распределения генных частот в случае сцепления с полом. </w:t>
      </w:r>
    </w:p>
    <w:p w:rsidR="00FD3DBF" w:rsidRDefault="00FD3DBF" w:rsidP="00826624">
      <w:pPr>
        <w:snapToGrid w:val="0"/>
        <w:jc w:val="both"/>
      </w:pPr>
      <w:r>
        <w:t xml:space="preserve">4. </w:t>
      </w:r>
      <w:r w:rsidR="00826624">
        <w:t>Методы подсчета генных частот. Применение закона Харди-</w:t>
      </w:r>
      <w:proofErr w:type="spellStart"/>
      <w:r w:rsidR="00826624">
        <w:t>Вайнберга</w:t>
      </w:r>
      <w:proofErr w:type="spellEnd"/>
      <w:r w:rsidR="00826624">
        <w:t xml:space="preserve">. </w:t>
      </w:r>
    </w:p>
    <w:p w:rsidR="00FD3DBF" w:rsidRDefault="00FD3DBF" w:rsidP="00826624">
      <w:pPr>
        <w:snapToGrid w:val="0"/>
        <w:jc w:val="both"/>
      </w:pPr>
      <w:r>
        <w:t xml:space="preserve">5. </w:t>
      </w:r>
      <w:r w:rsidR="00826624">
        <w:t xml:space="preserve">Индивидуальная и групповая изменчивость. </w:t>
      </w:r>
    </w:p>
    <w:p w:rsidR="00826624" w:rsidRDefault="00FD3DBF" w:rsidP="00826624">
      <w:pPr>
        <w:snapToGrid w:val="0"/>
        <w:jc w:val="both"/>
      </w:pPr>
      <w:r>
        <w:t xml:space="preserve">6. </w:t>
      </w:r>
      <w:r w:rsidR="00826624">
        <w:t xml:space="preserve">Методы анализа генофонда популяции. 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5. </w:t>
      </w:r>
      <w:r w:rsidR="00AA1189">
        <w:rPr>
          <w:b/>
        </w:rPr>
        <w:t>Молекулярно-генетические методы</w:t>
      </w:r>
    </w:p>
    <w:p w:rsidR="00AA4DC4" w:rsidRPr="00E31D34" w:rsidRDefault="00AA1189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>
        <w:rPr>
          <w:b/>
        </w:rPr>
        <w:t>1. Реферат</w:t>
      </w:r>
    </w:p>
    <w:p w:rsidR="00AA4DC4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1. Применение молекулярно-генетических методов в биологии и медицине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2. Использование молекулярно-генетических методов для диагностики наследственных заболеваний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3. Молекулярно-генетические методы для определения локализации гена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4. Применение молекулярно-генетических методов для выявления вариаций в структуре исследуемого участка ДНК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5. Методы для расшифровки первичной последовательности оснований</w:t>
      </w:r>
    </w:p>
    <w:p w:rsidR="00AC437E" w:rsidRDefault="00AC437E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6. Применение ДНК-генетических зондов.</w:t>
      </w:r>
    </w:p>
    <w:p w:rsidR="004A1FED" w:rsidRPr="004A1FED" w:rsidRDefault="004A1FED" w:rsidP="00AA4DC4">
      <w:pPr>
        <w:suppressAutoHyphens/>
      </w:pPr>
    </w:p>
    <w:p w:rsidR="00E31D34" w:rsidRDefault="00E31D34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0C2D1F" w:rsidRDefault="00EA5E30" w:rsidP="00E12097">
      <w:pPr>
        <w:suppressAutoHyphens/>
        <w:jc w:val="center"/>
        <w:rPr>
          <w:rFonts w:cs="Calibri"/>
          <w:b/>
          <w:szCs w:val="20"/>
          <w:lang w:eastAsia="ar-SA"/>
        </w:rPr>
      </w:pPr>
      <w:r w:rsidRPr="00E12097">
        <w:rPr>
          <w:rFonts w:cs="Calibri"/>
          <w:b/>
          <w:szCs w:val="20"/>
          <w:lang w:eastAsia="ar-SA"/>
        </w:rPr>
        <w:t>Вопросы к зачету</w:t>
      </w:r>
    </w:p>
    <w:p w:rsidR="005B201D" w:rsidRDefault="005B201D" w:rsidP="00E12097">
      <w:pPr>
        <w:suppressAutoHyphens/>
        <w:jc w:val="center"/>
      </w:pPr>
    </w:p>
    <w:p w:rsidR="00CE493B" w:rsidRDefault="00CE493B" w:rsidP="00CE493B">
      <w:pPr>
        <w:suppressAutoHyphens/>
        <w:jc w:val="both"/>
      </w:pPr>
      <w:r>
        <w:t xml:space="preserve">1. Клинико-генеалогический метод изучения наследственности человека (определение, возможности и ограничения метода). </w:t>
      </w:r>
    </w:p>
    <w:p w:rsidR="001C3C31" w:rsidRDefault="001C3C31" w:rsidP="001C3C31">
      <w:pPr>
        <w:snapToGrid w:val="0"/>
        <w:jc w:val="both"/>
      </w:pPr>
      <w:r>
        <w:t>2. Методика составления, анализа и описания родословных. Генеалогический анализ при различных способах регистрации семей. Метод сибсов, метод пробандов.</w:t>
      </w:r>
    </w:p>
    <w:p w:rsidR="001C3C31" w:rsidRDefault="001C3C31" w:rsidP="001C3C31">
      <w:pPr>
        <w:snapToGrid w:val="0"/>
        <w:jc w:val="both"/>
      </w:pPr>
      <w:r>
        <w:t xml:space="preserve">3. Критерии аутосомно-доминантного, аутосомно-рецессивного и X- и Y- сцепленного с полом наследования. </w:t>
      </w:r>
    </w:p>
    <w:p w:rsidR="0045391E" w:rsidRDefault="0045391E" w:rsidP="0045391E">
      <w:pPr>
        <w:suppressAutoHyphens/>
        <w:jc w:val="both"/>
      </w:pPr>
      <w:r>
        <w:t xml:space="preserve">4. Близнецовый метод изучения наследственности человека (определение, возможности и ограничения метода). </w:t>
      </w:r>
    </w:p>
    <w:p w:rsidR="0045391E" w:rsidRDefault="0045391E" w:rsidP="0045391E">
      <w:pPr>
        <w:snapToGrid w:val="0"/>
        <w:jc w:val="both"/>
      </w:pPr>
      <w:r>
        <w:t xml:space="preserve">5. Метод близнецовой пары. </w:t>
      </w:r>
      <w:proofErr w:type="spellStart"/>
      <w:r>
        <w:t>Конкордантность</w:t>
      </w:r>
      <w:proofErr w:type="spellEnd"/>
      <w:r>
        <w:t xml:space="preserve"> и </w:t>
      </w:r>
      <w:proofErr w:type="spellStart"/>
      <w:r>
        <w:t>дисконкордантность</w:t>
      </w:r>
      <w:proofErr w:type="spellEnd"/>
      <w:r>
        <w:t xml:space="preserve">. Метод анализа родословных: история применения, область применения, основные обозначения, возможности и ограничения метода. </w:t>
      </w:r>
    </w:p>
    <w:p w:rsidR="00EE0AD8" w:rsidRDefault="00EE0AD8" w:rsidP="00EE0AD8">
      <w:pPr>
        <w:suppressAutoHyphens/>
        <w:jc w:val="both"/>
      </w:pPr>
      <w:r>
        <w:t>6. Цитогенетический метод изучения наследственности человека (определение, возможности и ограничения метода).</w:t>
      </w:r>
    </w:p>
    <w:p w:rsidR="00EE0AD8" w:rsidRDefault="00EE0AD8" w:rsidP="00EE0AD8">
      <w:pPr>
        <w:snapToGrid w:val="0"/>
        <w:jc w:val="both"/>
      </w:pPr>
      <w:r>
        <w:lastRenderedPageBreak/>
        <w:t xml:space="preserve">7. Классификация хромосом человека. Рутинное и дифференциальное окрашивание хромосом. Разрешающая способность ДНК зондов. Понятие полового хроматина (тельце </w:t>
      </w:r>
      <w:proofErr w:type="spellStart"/>
      <w:r>
        <w:t>Барра</w:t>
      </w:r>
      <w:proofErr w:type="spellEnd"/>
      <w:r>
        <w:t xml:space="preserve">). </w:t>
      </w:r>
    </w:p>
    <w:p w:rsidR="001C3C31" w:rsidRDefault="00EE0AD8" w:rsidP="00CE493B">
      <w:pPr>
        <w:suppressAutoHyphens/>
        <w:jc w:val="both"/>
      </w:pPr>
      <w:r>
        <w:t>8. Популяционно-генетический метод изучения наследственности человека (определение, возможности и ограничения метода). Закон Харди-</w:t>
      </w:r>
      <w:proofErr w:type="spellStart"/>
      <w:r>
        <w:t>Вайнберга</w:t>
      </w:r>
      <w:proofErr w:type="spellEnd"/>
      <w:r>
        <w:t>.</w:t>
      </w:r>
    </w:p>
    <w:p w:rsidR="00EE0AD8" w:rsidRDefault="00EE0AD8" w:rsidP="00EE0AD8">
      <w:pPr>
        <w:snapToGrid w:val="0"/>
        <w:jc w:val="both"/>
      </w:pPr>
      <w:r>
        <w:t xml:space="preserve">9. Понятие о популяции и генофонде. Особенности генетического анализа на уровне популяций. </w:t>
      </w:r>
    </w:p>
    <w:p w:rsidR="00EE0AD8" w:rsidRDefault="00EE0AD8" w:rsidP="00EE0AD8">
      <w:pPr>
        <w:snapToGrid w:val="0"/>
        <w:jc w:val="both"/>
      </w:pPr>
      <w:r>
        <w:t>10. Менделевская популяция и ее параметры: генофонд, частота гена, частота фенотипа, эффективный репродуктивный размер. Закон Харди-</w:t>
      </w:r>
      <w:proofErr w:type="spellStart"/>
      <w:r>
        <w:t>Вайнберга</w:t>
      </w:r>
      <w:proofErr w:type="spellEnd"/>
      <w:r>
        <w:t>, возможности его применения, значение равновесия Харди-</w:t>
      </w:r>
      <w:proofErr w:type="spellStart"/>
      <w:r>
        <w:t>Вайнберга</w:t>
      </w:r>
      <w:proofErr w:type="spellEnd"/>
      <w:r>
        <w:t xml:space="preserve">, особенности распределения генных частот в случае сцепления с полом. </w:t>
      </w:r>
    </w:p>
    <w:p w:rsidR="00EE0AD8" w:rsidRDefault="00EE0AD8" w:rsidP="00EE0AD8">
      <w:pPr>
        <w:suppressAutoHyphens/>
        <w:jc w:val="both"/>
      </w:pPr>
      <w:r>
        <w:t xml:space="preserve">11. Молекулярно-генетические методы изучения наследственности человека (гибридизация ДНК, амплификация и </w:t>
      </w:r>
      <w:proofErr w:type="spellStart"/>
      <w:r>
        <w:t>секвенирование</w:t>
      </w:r>
      <w:proofErr w:type="spellEnd"/>
      <w:r>
        <w:t xml:space="preserve"> ДНК, рестрикция ДНК, гель-электрофорез). </w:t>
      </w:r>
    </w:p>
    <w:p w:rsidR="005B201D" w:rsidRDefault="00EE0AD8" w:rsidP="005B201D">
      <w:pPr>
        <w:suppressAutoHyphens/>
        <w:jc w:val="both"/>
      </w:pPr>
      <w:r>
        <w:t>12</w:t>
      </w:r>
      <w:r w:rsidR="005B201D">
        <w:t xml:space="preserve">. Принципы и условия проведения полимеразной цепной реакции. Применение метода ПЦР в биологических и медицинских исследованиях. </w:t>
      </w:r>
    </w:p>
    <w:p w:rsidR="005B201D" w:rsidRDefault="00CF48C3" w:rsidP="005B201D">
      <w:pPr>
        <w:suppressAutoHyphens/>
        <w:jc w:val="both"/>
      </w:pPr>
      <w:r>
        <w:t>13</w:t>
      </w:r>
      <w:r w:rsidR="005B201D">
        <w:t xml:space="preserve">. Принципы диагностики, профилактики и лечения наследственных болезней человека. Медико-генетическое консультирование. </w:t>
      </w:r>
    </w:p>
    <w:p w:rsidR="005B201D" w:rsidRDefault="005B201D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800654">
        <w:t>Методы генетических исследований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</w:t>
      </w:r>
      <w:r>
        <w:rPr>
          <w:rFonts w:eastAsia="Times New Roman"/>
          <w:smallCaps w:val="0"/>
          <w:lang w:eastAsia="ru-RU"/>
        </w:rPr>
        <w:t>зачета</w:t>
      </w:r>
      <w:r w:rsidRPr="00511B9C">
        <w:rPr>
          <w:rFonts w:eastAsia="Times New Roman"/>
          <w:smallCaps w:val="0"/>
          <w:lang w:eastAsia="ru-RU"/>
        </w:rPr>
        <w:t xml:space="preserve"> </w:t>
      </w:r>
      <w:r w:rsidR="00962650">
        <w:rPr>
          <w:rFonts w:eastAsia="Times New Roman"/>
          <w:smallCaps w:val="0"/>
          <w:lang w:eastAsia="ru-RU"/>
        </w:rPr>
        <w:t>аспирант</w:t>
      </w:r>
      <w:r w:rsidRPr="00511B9C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:rsidR="00EA5E30" w:rsidRPr="000C5BB8" w:rsidRDefault="00EA5E30" w:rsidP="00EA5E30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A5E30" w:rsidRDefault="00EA5E30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5129C7" w:rsidRDefault="005129C7" w:rsidP="00800654">
      <w:pPr>
        <w:pStyle w:val="a7"/>
        <w:numPr>
          <w:ilvl w:val="0"/>
          <w:numId w:val="4"/>
        </w:numPr>
        <w:spacing w:line="256" w:lineRule="auto"/>
        <w:jc w:val="both"/>
      </w:pPr>
      <w:proofErr w:type="spellStart"/>
      <w:r>
        <w:t>Жимулев</w:t>
      </w:r>
      <w:proofErr w:type="spellEnd"/>
      <w:r>
        <w:t xml:space="preserve"> И.Ф.   Общая и молекулярная </w:t>
      </w:r>
      <w:proofErr w:type="gramStart"/>
      <w:r>
        <w:t>генетика :</w:t>
      </w:r>
      <w:proofErr w:type="gramEnd"/>
      <w:r>
        <w:t xml:space="preserve"> Рек. М-</w:t>
      </w:r>
      <w:proofErr w:type="spellStart"/>
      <w:r>
        <w:t>вом</w:t>
      </w:r>
      <w:proofErr w:type="spellEnd"/>
      <w:r>
        <w:t xml:space="preserve"> образования и науки РФ в качестве учеб. </w:t>
      </w:r>
      <w:proofErr w:type="spellStart"/>
      <w:r>
        <w:t>пособ</w:t>
      </w:r>
      <w:proofErr w:type="spellEnd"/>
      <w:r>
        <w:t xml:space="preserve">. для студ. ун-тов, ... по направлению 510600 - Биология и биологическим спец. / И. Ф. </w:t>
      </w:r>
      <w:proofErr w:type="spellStart"/>
      <w:proofErr w:type="gramStart"/>
      <w:r>
        <w:t>Жимулев</w:t>
      </w:r>
      <w:proofErr w:type="spellEnd"/>
      <w:r>
        <w:t xml:space="preserve"> ;</w:t>
      </w:r>
      <w:proofErr w:type="gramEnd"/>
      <w:r>
        <w:t xml:space="preserve"> Отв. ред.: Е.С. Беляева, А.П. </w:t>
      </w:r>
      <w:proofErr w:type="spellStart"/>
      <w:r>
        <w:t>Акифьев</w:t>
      </w:r>
      <w:proofErr w:type="spellEnd"/>
      <w:r>
        <w:t xml:space="preserve">. - 4 изд. ; стер. - </w:t>
      </w:r>
      <w:proofErr w:type="gramStart"/>
      <w:r>
        <w:t>Новосибирск :</w:t>
      </w:r>
      <w:proofErr w:type="gramEnd"/>
      <w:r>
        <w:t xml:space="preserve"> </w:t>
      </w:r>
      <w:proofErr w:type="spellStart"/>
      <w:r>
        <w:t>Сиб</w:t>
      </w:r>
      <w:proofErr w:type="spellEnd"/>
      <w:r>
        <w:t>. унив. изд-во, 2007. - 479 с.</w:t>
      </w:r>
    </w:p>
    <w:p w:rsidR="005129C7" w:rsidRDefault="005129C7" w:rsidP="00800654">
      <w:pPr>
        <w:numPr>
          <w:ilvl w:val="0"/>
          <w:numId w:val="4"/>
        </w:numPr>
        <w:suppressAutoHyphens/>
        <w:jc w:val="both"/>
      </w:pPr>
      <w:r>
        <w:t xml:space="preserve">Генетика человека по Фогелю и </w:t>
      </w:r>
      <w:proofErr w:type="spellStart"/>
      <w:r>
        <w:t>Мотулски</w:t>
      </w:r>
      <w:proofErr w:type="spellEnd"/>
      <w:r>
        <w:t xml:space="preserve">. Проблемы и подходы / </w:t>
      </w:r>
      <w:proofErr w:type="spellStart"/>
      <w:r>
        <w:t>Антонаракис</w:t>
      </w:r>
      <w:proofErr w:type="spellEnd"/>
      <w:r>
        <w:t xml:space="preserve"> С.Е., </w:t>
      </w:r>
      <w:proofErr w:type="spellStart"/>
      <w:r>
        <w:t>Мотулски</w:t>
      </w:r>
      <w:proofErr w:type="spellEnd"/>
      <w:r>
        <w:t xml:space="preserve"> А.Г. пер. с англ. А.Ш. </w:t>
      </w:r>
      <w:proofErr w:type="spellStart"/>
      <w:r>
        <w:t>Латыпов</w:t>
      </w:r>
      <w:proofErr w:type="spellEnd"/>
      <w:r>
        <w:t xml:space="preserve"> [и др.]; </w:t>
      </w:r>
      <w:proofErr w:type="spellStart"/>
      <w:r>
        <w:t>Науч.ред</w:t>
      </w:r>
      <w:proofErr w:type="spellEnd"/>
      <w:r>
        <w:t xml:space="preserve">. В.С, Баранов; ред. Т.К. </w:t>
      </w:r>
      <w:proofErr w:type="spellStart"/>
      <w:r>
        <w:t>Кащеева</w:t>
      </w:r>
      <w:proofErr w:type="spellEnd"/>
      <w:r>
        <w:t>, Т.В. Кузнецова. – 4-е изд. – СПб.: Изд-во Н-Л, 2013. – 1056 с.</w:t>
      </w:r>
    </w:p>
    <w:p w:rsidR="00412307" w:rsidRDefault="00412307" w:rsidP="00800654">
      <w:pPr>
        <w:pStyle w:val="a7"/>
        <w:numPr>
          <w:ilvl w:val="0"/>
          <w:numId w:val="4"/>
        </w:numPr>
        <w:spacing w:line="256" w:lineRule="auto"/>
        <w:jc w:val="both"/>
      </w:pPr>
      <w:r>
        <w:lastRenderedPageBreak/>
        <w:t xml:space="preserve">Генетика / А.А. Жученко, Ю.Л. </w:t>
      </w:r>
      <w:proofErr w:type="spellStart"/>
      <w:r>
        <w:t>Гужов</w:t>
      </w:r>
      <w:proofErr w:type="spellEnd"/>
      <w:r>
        <w:t xml:space="preserve">, В.А. </w:t>
      </w:r>
      <w:proofErr w:type="spellStart"/>
      <w:r>
        <w:t>Пухальский</w:t>
      </w:r>
      <w:proofErr w:type="spellEnd"/>
      <w:r>
        <w:t xml:space="preserve">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 xml:space="preserve">, 2013. - (Учебники и учеб. пособия для студентов </w:t>
      </w:r>
      <w:proofErr w:type="spellStart"/>
      <w:r>
        <w:t>высш</w:t>
      </w:r>
      <w:proofErr w:type="spellEnd"/>
      <w:r>
        <w:t xml:space="preserve">. учеб. заведений) – </w:t>
      </w:r>
      <w:r>
        <w:rPr>
          <w:lang w:val="en-US"/>
        </w:rPr>
        <w:t>URL</w:t>
      </w:r>
      <w:r>
        <w:t xml:space="preserve">: </w:t>
      </w:r>
      <w:hyperlink r:id="rId10" w:history="1">
        <w:r>
          <w:rPr>
            <w:rStyle w:val="a8"/>
          </w:rPr>
          <w:t>http://www.studentlibrary.ru/book/ISBN5953200692.html</w:t>
        </w:r>
      </w:hyperlink>
      <w:r>
        <w:t xml:space="preserve"> (ЭБС «Консультант студента»).</w:t>
      </w:r>
    </w:p>
    <w:p w:rsidR="005129C7" w:rsidRDefault="005129C7" w:rsidP="00800654">
      <w:pPr>
        <w:numPr>
          <w:ilvl w:val="0"/>
          <w:numId w:val="4"/>
        </w:numPr>
        <w:suppressAutoHyphens/>
        <w:jc w:val="both"/>
      </w:pPr>
      <w:r>
        <w:t xml:space="preserve">Никольский В.И. Практические занятия по генетике: учебное пособие для студентов вузов, </w:t>
      </w:r>
      <w:proofErr w:type="spellStart"/>
      <w:r>
        <w:t>обуч</w:t>
      </w:r>
      <w:proofErr w:type="spellEnd"/>
      <w:r>
        <w:t>. По направлению подготовки «Педагогическое образование» профиль «Биология» / В.И. Никольский. – М.: Академия, 2012. – 224 с.</w:t>
      </w:r>
    </w:p>
    <w:p w:rsidR="005129C7" w:rsidRDefault="005129C7" w:rsidP="005129C7">
      <w:pPr>
        <w:pStyle w:val="a7"/>
        <w:spacing w:after="160"/>
        <w:jc w:val="both"/>
      </w:pP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412307" w:rsidRDefault="00412307" w:rsidP="00800654">
      <w:pPr>
        <w:numPr>
          <w:ilvl w:val="0"/>
          <w:numId w:val="6"/>
        </w:numPr>
        <w:jc w:val="both"/>
      </w:pPr>
      <w:proofErr w:type="spellStart"/>
      <w:r>
        <w:t>Клаг</w:t>
      </w:r>
      <w:proofErr w:type="spellEnd"/>
      <w:r>
        <w:t xml:space="preserve"> У.С., </w:t>
      </w:r>
      <w:proofErr w:type="spellStart"/>
      <w:r>
        <w:t>Каммингс</w:t>
      </w:r>
      <w:proofErr w:type="spellEnd"/>
      <w:r>
        <w:t xml:space="preserve"> М. Основы генетики; пер. с англ. А.А. Лушниковой, С.М. </w:t>
      </w:r>
      <w:proofErr w:type="spellStart"/>
      <w:r>
        <w:t>Мусаткина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Техн</w:t>
      </w:r>
      <w:r w:rsidR="00175815">
        <w:t>осфера</w:t>
      </w:r>
      <w:proofErr w:type="spellEnd"/>
      <w:r w:rsidR="00175815">
        <w:t>, 2007. – 896 с.</w:t>
      </w:r>
    </w:p>
    <w:p w:rsidR="00412307" w:rsidRDefault="00412307" w:rsidP="00800654">
      <w:pPr>
        <w:numPr>
          <w:ilvl w:val="0"/>
          <w:numId w:val="6"/>
        </w:numPr>
        <w:jc w:val="both"/>
      </w:pPr>
      <w:r>
        <w:t xml:space="preserve">Клиническая </w:t>
      </w:r>
      <w:proofErr w:type="gramStart"/>
      <w:r>
        <w:t>генетика :</w:t>
      </w:r>
      <w:proofErr w:type="gramEnd"/>
      <w:r>
        <w:t xml:space="preserve"> учебник / Н. П. Бочков, В. П. </w:t>
      </w:r>
      <w:proofErr w:type="spellStart"/>
      <w:r>
        <w:t>Пузырев,С</w:t>
      </w:r>
      <w:proofErr w:type="spellEnd"/>
      <w:r>
        <w:t xml:space="preserve">. А. </w:t>
      </w:r>
      <w:proofErr w:type="spellStart"/>
      <w:r>
        <w:t>Смирнихина</w:t>
      </w:r>
      <w:proofErr w:type="spellEnd"/>
      <w:r>
        <w:t xml:space="preserve"> ; под ред. Н. П. Бочкова. – 4-е изд., доп. и </w:t>
      </w:r>
      <w:proofErr w:type="spellStart"/>
      <w:r>
        <w:t>перераб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ГЭОТАР-Медиа, 2015. – 592 с. : ил. </w:t>
      </w:r>
      <w:r>
        <w:rPr>
          <w:lang w:val="en-US"/>
        </w:rPr>
        <w:t>URL</w:t>
      </w:r>
      <w:r>
        <w:t xml:space="preserve">:  </w:t>
      </w:r>
      <w:hyperlink r:id="rId11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00654">
      <w:pPr>
        <w:numPr>
          <w:ilvl w:val="0"/>
          <w:numId w:val="6"/>
        </w:numPr>
        <w:jc w:val="both"/>
      </w:pPr>
      <w:r>
        <w:t xml:space="preserve">Клиническая генетика. </w:t>
      </w:r>
      <w:proofErr w:type="spellStart"/>
      <w:r>
        <w:t>Геномика</w:t>
      </w:r>
      <w:proofErr w:type="spellEnd"/>
      <w:r>
        <w:t xml:space="preserve"> и </w:t>
      </w:r>
      <w:proofErr w:type="spellStart"/>
      <w:r>
        <w:t>протеомика</w:t>
      </w:r>
      <w:proofErr w:type="spellEnd"/>
      <w:r>
        <w:t xml:space="preserve"> наследственной патологии: учебное пособие. Мутовин Г.Р. 3-е изд., </w:t>
      </w:r>
      <w:proofErr w:type="spellStart"/>
      <w:r>
        <w:t>перераб</w:t>
      </w:r>
      <w:proofErr w:type="spellEnd"/>
      <w:r>
        <w:t xml:space="preserve">. и доп., 2010. – 832 с.: ил. </w:t>
      </w:r>
      <w:r>
        <w:rPr>
          <w:lang w:val="en-US"/>
        </w:rPr>
        <w:t>URL</w:t>
      </w:r>
      <w:r>
        <w:t xml:space="preserve">: </w:t>
      </w:r>
      <w:hyperlink r:id="rId12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00654">
      <w:pPr>
        <w:pStyle w:val="a7"/>
        <w:numPr>
          <w:ilvl w:val="0"/>
          <w:numId w:val="4"/>
        </w:numPr>
        <w:jc w:val="both"/>
      </w:pPr>
      <w:r>
        <w:t xml:space="preserve">Молекулярная характеристика локусов, содержащих </w:t>
      </w:r>
      <w:proofErr w:type="spellStart"/>
      <w:r>
        <w:t>динуклеотидные</w:t>
      </w:r>
      <w:proofErr w:type="spellEnd"/>
      <w:r>
        <w:t xml:space="preserve"> </w:t>
      </w:r>
      <w:proofErr w:type="spellStart"/>
      <w:r>
        <w:t>микросателлиты</w:t>
      </w:r>
      <w:proofErr w:type="spellEnd"/>
      <w:r>
        <w:t xml:space="preserve">, генома партеногенетической ящерицы </w:t>
      </w:r>
      <w:proofErr w:type="spellStart"/>
      <w:r>
        <w:t>Darevskia</w:t>
      </w:r>
      <w:proofErr w:type="spellEnd"/>
      <w:r>
        <w:t xml:space="preserve"> </w:t>
      </w:r>
      <w:proofErr w:type="spellStart"/>
      <w:r>
        <w:t>unisexualis</w:t>
      </w:r>
      <w:proofErr w:type="spellEnd"/>
      <w:r>
        <w:t xml:space="preserve">: Монография. - М.: Прометей, 2013. – 102 с. </w:t>
      </w:r>
      <w:r>
        <w:rPr>
          <w:lang w:val="en-US"/>
        </w:rPr>
        <w:t>URL</w:t>
      </w:r>
      <w:r>
        <w:t xml:space="preserve">:  </w:t>
      </w:r>
      <w:hyperlink r:id="rId13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00654">
      <w:pPr>
        <w:pStyle w:val="a7"/>
        <w:numPr>
          <w:ilvl w:val="0"/>
          <w:numId w:val="4"/>
        </w:numPr>
        <w:jc w:val="both"/>
      </w:pPr>
      <w:r>
        <w:t xml:space="preserve">Мусорная ДНК. Путешествие в темную материю генома / Н. </w:t>
      </w:r>
      <w:proofErr w:type="spellStart"/>
      <w:r>
        <w:t>Кэри</w:t>
      </w:r>
      <w:proofErr w:type="spellEnd"/>
      <w:r>
        <w:t xml:space="preserve">; пер. с англ. А. </w:t>
      </w:r>
      <w:proofErr w:type="spellStart"/>
      <w:r>
        <w:t>Капанадзе</w:t>
      </w:r>
      <w:proofErr w:type="spellEnd"/>
      <w:r>
        <w:t xml:space="preserve">. – Эл. изд. 339 с. – М.: Лаборатория знаний, 2016. </w:t>
      </w:r>
      <w:r>
        <w:rPr>
          <w:lang w:val="en-US"/>
        </w:rPr>
        <w:t>URL</w:t>
      </w:r>
      <w:r>
        <w:t xml:space="preserve">:  </w:t>
      </w:r>
      <w:hyperlink r:id="rId14" w:history="1">
        <w:r>
          <w:rPr>
            <w:rStyle w:val="a8"/>
          </w:rPr>
          <w:t>http://www.studentlibrary.ru/</w:t>
        </w:r>
      </w:hyperlink>
      <w:r>
        <w:t xml:space="preserve">  (ЭБС «Консультант студента»).</w:t>
      </w:r>
    </w:p>
    <w:p w:rsidR="00412307" w:rsidRDefault="00412307" w:rsidP="00800654">
      <w:pPr>
        <w:pStyle w:val="a7"/>
        <w:numPr>
          <w:ilvl w:val="0"/>
          <w:numId w:val="6"/>
        </w:numPr>
        <w:jc w:val="both"/>
      </w:pPr>
      <w:proofErr w:type="spellStart"/>
      <w:r>
        <w:t>Пухальский</w:t>
      </w:r>
      <w:proofErr w:type="spellEnd"/>
      <w:r>
        <w:t xml:space="preserve"> В.А. Введение в </w:t>
      </w:r>
      <w:proofErr w:type="gramStart"/>
      <w:r>
        <w:t>генетику :</w:t>
      </w:r>
      <w:proofErr w:type="gramEnd"/>
      <w:r>
        <w:t xml:space="preserve"> (краткий конспект лекций): Рек. М-</w:t>
      </w:r>
      <w:proofErr w:type="spellStart"/>
      <w:r>
        <w:t>вом</w:t>
      </w:r>
      <w:proofErr w:type="spellEnd"/>
      <w:r>
        <w:t xml:space="preserve"> сел. хоз-ва РФ в качестве учеб. </w:t>
      </w:r>
      <w:proofErr w:type="spellStart"/>
      <w:r>
        <w:t>пособ</w:t>
      </w:r>
      <w:proofErr w:type="spellEnd"/>
      <w:r>
        <w:t xml:space="preserve">. для студ. вузов, обучающихся по агрономическим спец. – </w:t>
      </w:r>
      <w:proofErr w:type="gramStart"/>
      <w:r>
        <w:t>М. :</w:t>
      </w:r>
      <w:proofErr w:type="gramEnd"/>
      <w:r w:rsidR="00175815">
        <w:t xml:space="preserve"> </w:t>
      </w:r>
      <w:proofErr w:type="spellStart"/>
      <w:r w:rsidR="00175815">
        <w:t>КолосС</w:t>
      </w:r>
      <w:proofErr w:type="spellEnd"/>
      <w:r w:rsidR="00175815">
        <w:t>, 2007. – 224 с.</w:t>
      </w:r>
    </w:p>
    <w:p w:rsidR="00412307" w:rsidRDefault="00412307" w:rsidP="00800654">
      <w:pPr>
        <w:pStyle w:val="a7"/>
        <w:numPr>
          <w:ilvl w:val="0"/>
          <w:numId w:val="6"/>
        </w:numPr>
        <w:jc w:val="both"/>
      </w:pPr>
      <w:proofErr w:type="spellStart"/>
      <w:r>
        <w:t>Хедрик</w:t>
      </w:r>
      <w:proofErr w:type="spellEnd"/>
      <w:r>
        <w:t xml:space="preserve"> Ф. Генетика популяций.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Тех</w:t>
      </w:r>
      <w:r w:rsidR="00175815">
        <w:t>носфера</w:t>
      </w:r>
      <w:proofErr w:type="spellEnd"/>
      <w:r w:rsidR="00175815">
        <w:t>, 2003. – 592 с.</w:t>
      </w:r>
    </w:p>
    <w:p w:rsidR="00412307" w:rsidRDefault="00412307" w:rsidP="00800654">
      <w:pPr>
        <w:pStyle w:val="a7"/>
        <w:numPr>
          <w:ilvl w:val="0"/>
          <w:numId w:val="4"/>
        </w:numPr>
        <w:jc w:val="both"/>
      </w:pPr>
      <w:r>
        <w:t xml:space="preserve">Хроматин: упакованный геном / С.В.Разин, А. А. </w:t>
      </w:r>
      <w:proofErr w:type="gramStart"/>
      <w:r>
        <w:t>Быстрицкий.-</w:t>
      </w:r>
      <w:proofErr w:type="gramEnd"/>
      <w:r>
        <w:t xml:space="preserve">3-е изд. (эл.).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БИнОм</w:t>
      </w:r>
      <w:proofErr w:type="spellEnd"/>
      <w:r>
        <w:t xml:space="preserve">. Лаборатория знаний, 2013. – 172 с.: ил., с. </w:t>
      </w:r>
      <w:proofErr w:type="spellStart"/>
      <w:r>
        <w:t>цв</w:t>
      </w:r>
      <w:proofErr w:type="spellEnd"/>
      <w:r>
        <w:t xml:space="preserve">. вкл. </w:t>
      </w:r>
      <w:r>
        <w:rPr>
          <w:lang w:val="en-US"/>
        </w:rPr>
        <w:t>URL</w:t>
      </w:r>
      <w:r>
        <w:t xml:space="preserve">:  </w:t>
      </w:r>
      <w:hyperlink r:id="rId15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00654">
      <w:pPr>
        <w:pStyle w:val="a7"/>
        <w:numPr>
          <w:ilvl w:val="0"/>
          <w:numId w:val="4"/>
        </w:numPr>
        <w:jc w:val="both"/>
      </w:pPr>
      <w:r>
        <w:t xml:space="preserve">Щелкунов С.Н. Генетическая </w:t>
      </w:r>
      <w:proofErr w:type="gramStart"/>
      <w:r>
        <w:t>инженерия :</w:t>
      </w:r>
      <w:proofErr w:type="gramEnd"/>
      <w:r>
        <w:t xml:space="preserve"> Рек. М-</w:t>
      </w:r>
      <w:proofErr w:type="spellStart"/>
      <w:r>
        <w:t>вом</w:t>
      </w:r>
      <w:proofErr w:type="spellEnd"/>
      <w:r>
        <w:t xml:space="preserve"> образования РФ в качестве учеб. </w:t>
      </w:r>
      <w:proofErr w:type="spellStart"/>
      <w:r>
        <w:t>пособ</w:t>
      </w:r>
      <w:proofErr w:type="spellEnd"/>
      <w:r>
        <w:t xml:space="preserve">. для вузов – 2-е </w:t>
      </w:r>
      <w:proofErr w:type="gramStart"/>
      <w:r>
        <w:t>изд. ;</w:t>
      </w:r>
      <w:proofErr w:type="gramEnd"/>
      <w:r>
        <w:t xml:space="preserve"> </w:t>
      </w:r>
      <w:proofErr w:type="spellStart"/>
      <w:r>
        <w:t>исправ</w:t>
      </w:r>
      <w:proofErr w:type="spellEnd"/>
      <w:r>
        <w:t>. и доп. – Новосибирск : Сибирское унив.</w:t>
      </w:r>
      <w:r w:rsidR="00175815">
        <w:t xml:space="preserve"> изд-во, 2004. – 496 с.</w:t>
      </w:r>
      <w:bookmarkStart w:id="0" w:name="_GoBack"/>
      <w:bookmarkEnd w:id="0"/>
    </w:p>
    <w:p w:rsidR="005930E2" w:rsidRDefault="005930E2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11B9C" w:rsidRDefault="00F7013A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 w:rsidRPr="00604CCE"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16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  <w:r>
        <w:rPr>
          <w:i/>
        </w:rPr>
        <w:t>Регистрация с компьютеров АГУ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800654">
        <w:rPr>
          <w:bCs/>
        </w:rPr>
        <w:t>Методы генетических исследований</w:t>
      </w:r>
      <w:r>
        <w:rPr>
          <w:bCs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r w:rsidR="00D80529">
        <w:rPr>
          <w:bCs/>
        </w:rPr>
        <w:t>оснащена</w:t>
      </w:r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гель-документирующая система, </w:t>
      </w:r>
      <w:proofErr w:type="spellStart"/>
      <w:r>
        <w:rPr>
          <w:bCs/>
        </w:rPr>
        <w:lastRenderedPageBreak/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CD4EDD">
        <w:rPr>
          <w:bCs/>
        </w:rPr>
        <w:t>зированной аудитории</w:t>
      </w:r>
      <w:r>
        <w:rPr>
          <w:bCs/>
        </w:rPr>
        <w:t>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CD4EDD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FBF"/>
    <w:multiLevelType w:val="hybridMultilevel"/>
    <w:tmpl w:val="6444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6402"/>
    <w:multiLevelType w:val="hybridMultilevel"/>
    <w:tmpl w:val="C622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667DE5"/>
    <w:multiLevelType w:val="hybridMultilevel"/>
    <w:tmpl w:val="26A00A5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014031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F71D9"/>
    <w:multiLevelType w:val="hybridMultilevel"/>
    <w:tmpl w:val="B79C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D3443"/>
    <w:multiLevelType w:val="hybridMultilevel"/>
    <w:tmpl w:val="4E20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81C15"/>
    <w:multiLevelType w:val="hybridMultilevel"/>
    <w:tmpl w:val="F670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A0"/>
    <w:rsid w:val="00036027"/>
    <w:rsid w:val="000430B0"/>
    <w:rsid w:val="0005250F"/>
    <w:rsid w:val="00070486"/>
    <w:rsid w:val="00084996"/>
    <w:rsid w:val="000B3B97"/>
    <w:rsid w:val="000C2D1F"/>
    <w:rsid w:val="000E4D02"/>
    <w:rsid w:val="000F0A1B"/>
    <w:rsid w:val="00103503"/>
    <w:rsid w:val="00126D54"/>
    <w:rsid w:val="00150E1A"/>
    <w:rsid w:val="001575F1"/>
    <w:rsid w:val="00175815"/>
    <w:rsid w:val="00176425"/>
    <w:rsid w:val="001C30D5"/>
    <w:rsid w:val="001C3C31"/>
    <w:rsid w:val="001C651E"/>
    <w:rsid w:val="001C7BE0"/>
    <w:rsid w:val="001F6355"/>
    <w:rsid w:val="0020021F"/>
    <w:rsid w:val="00200839"/>
    <w:rsid w:val="00204158"/>
    <w:rsid w:val="00232583"/>
    <w:rsid w:val="0023342E"/>
    <w:rsid w:val="002419A7"/>
    <w:rsid w:val="00251981"/>
    <w:rsid w:val="00254554"/>
    <w:rsid w:val="00291FCB"/>
    <w:rsid w:val="002A224D"/>
    <w:rsid w:val="002E1E01"/>
    <w:rsid w:val="00312AD0"/>
    <w:rsid w:val="00324446"/>
    <w:rsid w:val="00324C87"/>
    <w:rsid w:val="00373C94"/>
    <w:rsid w:val="003954B7"/>
    <w:rsid w:val="003B7017"/>
    <w:rsid w:val="003C5F46"/>
    <w:rsid w:val="003C7DE3"/>
    <w:rsid w:val="003D4B8B"/>
    <w:rsid w:val="00406BA3"/>
    <w:rsid w:val="00411AC4"/>
    <w:rsid w:val="00412307"/>
    <w:rsid w:val="00426B99"/>
    <w:rsid w:val="0045391E"/>
    <w:rsid w:val="004A1FED"/>
    <w:rsid w:val="004C403D"/>
    <w:rsid w:val="00511B9C"/>
    <w:rsid w:val="005129C7"/>
    <w:rsid w:val="005331F0"/>
    <w:rsid w:val="00540A24"/>
    <w:rsid w:val="00563BA8"/>
    <w:rsid w:val="005930E2"/>
    <w:rsid w:val="005B19AB"/>
    <w:rsid w:val="005B201D"/>
    <w:rsid w:val="005C3228"/>
    <w:rsid w:val="00604CCE"/>
    <w:rsid w:val="00643AB0"/>
    <w:rsid w:val="00643B6E"/>
    <w:rsid w:val="006739CF"/>
    <w:rsid w:val="006C1950"/>
    <w:rsid w:val="006D4173"/>
    <w:rsid w:val="006E6529"/>
    <w:rsid w:val="007021D9"/>
    <w:rsid w:val="007404B2"/>
    <w:rsid w:val="007428E9"/>
    <w:rsid w:val="00764B2D"/>
    <w:rsid w:val="0079260E"/>
    <w:rsid w:val="007A64FD"/>
    <w:rsid w:val="007B5B33"/>
    <w:rsid w:val="00800654"/>
    <w:rsid w:val="00826624"/>
    <w:rsid w:val="00877C20"/>
    <w:rsid w:val="00886BB7"/>
    <w:rsid w:val="008B23AD"/>
    <w:rsid w:val="008B7659"/>
    <w:rsid w:val="0093559E"/>
    <w:rsid w:val="00937FA0"/>
    <w:rsid w:val="00962650"/>
    <w:rsid w:val="009817D5"/>
    <w:rsid w:val="009B6FF8"/>
    <w:rsid w:val="009C343B"/>
    <w:rsid w:val="009F6793"/>
    <w:rsid w:val="00A026A3"/>
    <w:rsid w:val="00A177D1"/>
    <w:rsid w:val="00A270FA"/>
    <w:rsid w:val="00A426FD"/>
    <w:rsid w:val="00A50EB2"/>
    <w:rsid w:val="00A9368C"/>
    <w:rsid w:val="00AA1189"/>
    <w:rsid w:val="00AA4DC4"/>
    <w:rsid w:val="00AC3AD3"/>
    <w:rsid w:val="00AC437E"/>
    <w:rsid w:val="00B452E8"/>
    <w:rsid w:val="00B83018"/>
    <w:rsid w:val="00BC457A"/>
    <w:rsid w:val="00C32F5D"/>
    <w:rsid w:val="00CD4EDD"/>
    <w:rsid w:val="00CE343E"/>
    <w:rsid w:val="00CE493B"/>
    <w:rsid w:val="00CF487B"/>
    <w:rsid w:val="00CF48C3"/>
    <w:rsid w:val="00D11197"/>
    <w:rsid w:val="00D20670"/>
    <w:rsid w:val="00D206C9"/>
    <w:rsid w:val="00D2332B"/>
    <w:rsid w:val="00D3274A"/>
    <w:rsid w:val="00D330D3"/>
    <w:rsid w:val="00D515DE"/>
    <w:rsid w:val="00D80529"/>
    <w:rsid w:val="00DA01D4"/>
    <w:rsid w:val="00DC3EC8"/>
    <w:rsid w:val="00DC63F5"/>
    <w:rsid w:val="00DE6E0D"/>
    <w:rsid w:val="00E12097"/>
    <w:rsid w:val="00E1576A"/>
    <w:rsid w:val="00E31D34"/>
    <w:rsid w:val="00E715E9"/>
    <w:rsid w:val="00E7514D"/>
    <w:rsid w:val="00EA5E30"/>
    <w:rsid w:val="00EC337F"/>
    <w:rsid w:val="00ED156B"/>
    <w:rsid w:val="00ED1D29"/>
    <w:rsid w:val="00EE0AD8"/>
    <w:rsid w:val="00EE6D55"/>
    <w:rsid w:val="00F260CC"/>
    <w:rsid w:val="00F52562"/>
    <w:rsid w:val="00F7013A"/>
    <w:rsid w:val="00FD1BB2"/>
    <w:rsid w:val="00FD3DBF"/>
    <w:rsid w:val="00FE0CC3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F66D-A7D6-4365-B6B0-1B4098A5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paragraph" w:customStyle="1" w:styleId="Iauiue">
    <w:name w:val="Iau?iue"/>
    <w:rsid w:val="0064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36027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036027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3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177D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04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tudent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www.studentlibrary.ru/book/ISBN59532006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D8EA-2470-45DA-9EFE-A9005172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4822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2021-04-01T12:51:00Z</cp:lastPrinted>
  <dcterms:created xsi:type="dcterms:W3CDTF">2020-10-23T09:09:00Z</dcterms:created>
  <dcterms:modified xsi:type="dcterms:W3CDTF">2021-04-01T12:51:00Z</dcterms:modified>
</cp:coreProperties>
</file>