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E6" w:rsidRPr="000C5BB8" w:rsidRDefault="00A456E6" w:rsidP="00A456E6">
      <w:pPr>
        <w:jc w:val="center"/>
      </w:pPr>
      <w:bookmarkStart w:id="0" w:name="_GoBack"/>
      <w:bookmarkEnd w:id="0"/>
      <w:r w:rsidRPr="000C5BB8">
        <w:t>МИНОБРНАУКИ РОССИИ</w:t>
      </w:r>
    </w:p>
    <w:p w:rsidR="00A456E6" w:rsidRPr="000C5BB8" w:rsidRDefault="00A456E6" w:rsidP="00A456E6">
      <w:pPr>
        <w:jc w:val="center"/>
      </w:pPr>
      <w:r w:rsidRPr="000C5BB8">
        <w:t>АСТРАХАНСКИЙ ГОСУДАРСТВЕННЫЙ УНИВЕРСИТЕТ</w:t>
      </w:r>
    </w:p>
    <w:p w:rsidR="00A456E6" w:rsidRPr="000C5BB8" w:rsidRDefault="00A456E6" w:rsidP="00A456E6">
      <w:pPr>
        <w:tabs>
          <w:tab w:val="left" w:pos="567"/>
        </w:tabs>
        <w:spacing w:line="360" w:lineRule="auto"/>
        <w:ind w:left="1416"/>
        <w:jc w:val="right"/>
      </w:pPr>
    </w:p>
    <w:p w:rsidR="00A456E6" w:rsidRPr="000C5BB8" w:rsidRDefault="00A456E6" w:rsidP="00A456E6">
      <w:pPr>
        <w:jc w:val="both"/>
      </w:pPr>
    </w:p>
    <w:p w:rsidR="00A456E6" w:rsidRPr="000C5BB8" w:rsidRDefault="00A456E6" w:rsidP="00A456E6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76860" w:rsidRPr="000C5BB8" w:rsidTr="00176860">
        <w:trPr>
          <w:trHeight w:val="1373"/>
        </w:trPr>
        <w:tc>
          <w:tcPr>
            <w:tcW w:w="4644" w:type="dxa"/>
          </w:tcPr>
          <w:p w:rsidR="00176860" w:rsidRPr="000C5BB8" w:rsidRDefault="00176860" w:rsidP="00176860">
            <w:pPr>
              <w:jc w:val="center"/>
            </w:pPr>
            <w:r w:rsidRPr="000C5BB8">
              <w:t>СОГЛАСОВАНО</w:t>
            </w:r>
          </w:p>
          <w:p w:rsidR="00176860" w:rsidRPr="000C5BB8" w:rsidRDefault="00176860" w:rsidP="00176860">
            <w:pPr>
              <w:spacing w:before="120"/>
              <w:jc w:val="center"/>
            </w:pPr>
            <w:r w:rsidRPr="000C5BB8">
              <w:t>Руководитель ОПОПВО</w:t>
            </w:r>
          </w:p>
          <w:p w:rsidR="00176860" w:rsidRPr="000C5BB8" w:rsidRDefault="00176860" w:rsidP="00176860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И.М. Ажмухамедов</w:t>
            </w:r>
          </w:p>
          <w:p w:rsidR="00176860" w:rsidRPr="000C5BB8" w:rsidRDefault="00176860" w:rsidP="00176860">
            <w:pPr>
              <w:spacing w:before="120"/>
              <w:ind w:firstLine="745"/>
            </w:pPr>
            <w:r w:rsidRPr="000C5BB8">
              <w:t xml:space="preserve">       «</w:t>
            </w:r>
            <w:r>
              <w:t>28</w:t>
            </w:r>
            <w:r w:rsidRPr="000C5BB8">
              <w:t xml:space="preserve">» </w:t>
            </w:r>
            <w:r>
              <w:t>августа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  <w:tc>
          <w:tcPr>
            <w:tcW w:w="426" w:type="dxa"/>
          </w:tcPr>
          <w:p w:rsidR="00176860" w:rsidRPr="000C5BB8" w:rsidRDefault="00176860" w:rsidP="00176860">
            <w:pPr>
              <w:jc w:val="right"/>
            </w:pPr>
          </w:p>
          <w:p w:rsidR="00176860" w:rsidRPr="000C5BB8" w:rsidRDefault="00176860" w:rsidP="00176860">
            <w:pPr>
              <w:jc w:val="right"/>
            </w:pPr>
          </w:p>
          <w:p w:rsidR="00176860" w:rsidRPr="000C5BB8" w:rsidRDefault="00176860" w:rsidP="00176860">
            <w:pPr>
              <w:jc w:val="right"/>
            </w:pPr>
          </w:p>
          <w:p w:rsidR="00176860" w:rsidRPr="000C5BB8" w:rsidRDefault="00176860" w:rsidP="00176860">
            <w:pPr>
              <w:jc w:val="right"/>
            </w:pPr>
          </w:p>
        </w:tc>
        <w:tc>
          <w:tcPr>
            <w:tcW w:w="4644" w:type="dxa"/>
          </w:tcPr>
          <w:p w:rsidR="00176860" w:rsidRPr="00FF6D97" w:rsidRDefault="00176860" w:rsidP="00176860">
            <w:pPr>
              <w:jc w:val="center"/>
            </w:pPr>
            <w:r w:rsidRPr="00FF6D97">
              <w:t>УТВЕРЖДАЮ</w:t>
            </w:r>
          </w:p>
          <w:p w:rsidR="00176860" w:rsidRPr="00FF6D97" w:rsidRDefault="00176860" w:rsidP="00176860">
            <w:pPr>
              <w:jc w:val="center"/>
            </w:pPr>
            <w:r w:rsidRPr="00FF6D97">
              <w:t xml:space="preserve">Заведующий кафедрой </w:t>
            </w:r>
            <w:r>
              <w:t>ИТ</w:t>
            </w:r>
          </w:p>
          <w:p w:rsidR="00176860" w:rsidRDefault="00176860" w:rsidP="00176860">
            <w:pPr>
              <w:jc w:val="center"/>
              <w:rPr>
                <w:i/>
              </w:rPr>
            </w:pPr>
          </w:p>
          <w:p w:rsidR="00176860" w:rsidRPr="00FF6D97" w:rsidRDefault="00176860" w:rsidP="00176860">
            <w:pPr>
              <w:jc w:val="center"/>
            </w:pPr>
            <w:r w:rsidRPr="00FF6D97">
              <w:t xml:space="preserve">__________________ </w:t>
            </w:r>
            <w:r>
              <w:t xml:space="preserve">С.В. </w:t>
            </w:r>
            <w:r w:rsidRPr="00BA3E3F">
              <w:t>Окладникова</w:t>
            </w:r>
          </w:p>
          <w:p w:rsidR="00176860" w:rsidRPr="000C5BB8" w:rsidRDefault="00176860" w:rsidP="00176860">
            <w:pPr>
              <w:spacing w:before="120"/>
              <w:jc w:val="center"/>
            </w:pPr>
            <w:r w:rsidRPr="000C5BB8">
              <w:t>«</w:t>
            </w:r>
            <w:r>
              <w:t>28</w:t>
            </w:r>
            <w:r w:rsidRPr="000C5BB8">
              <w:t xml:space="preserve">» </w:t>
            </w:r>
            <w:r>
              <w:t>августа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</w:tr>
    </w:tbl>
    <w:p w:rsidR="00A456E6" w:rsidRDefault="00A456E6" w:rsidP="00A456E6">
      <w:pPr>
        <w:jc w:val="both"/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center"/>
        <w:rPr>
          <w:b/>
          <w:bCs/>
          <w:sz w:val="28"/>
          <w:szCs w:val="28"/>
        </w:rPr>
      </w:pPr>
    </w:p>
    <w:p w:rsidR="00A456E6" w:rsidRPr="00BA1C08" w:rsidRDefault="00A456E6" w:rsidP="00A456E6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A456E6" w:rsidRPr="00BA1C08" w:rsidRDefault="00A456E6" w:rsidP="00A456E6">
      <w:pPr>
        <w:jc w:val="center"/>
        <w:rPr>
          <w:sz w:val="20"/>
          <w:szCs w:val="20"/>
        </w:rPr>
      </w:pPr>
      <w:r w:rsidRPr="00C13D85">
        <w:rPr>
          <w:b/>
          <w:sz w:val="28"/>
          <w:szCs w:val="28"/>
        </w:rPr>
        <w:t>ПАТЕНТНО-ЛИЦЕНЗИОННАЯ ДЕЯТЕЛЬНОСТЬ И СЕРТИФИКАЦИЯ ОБЪЕКТОВ НАУЧНОЙ ДЕЯТЕЛЬНОСТИ</w:t>
      </w:r>
      <w:r w:rsidRPr="00C13D85">
        <w:rPr>
          <w:b/>
          <w:sz w:val="28"/>
          <w:szCs w:val="28"/>
        </w:rPr>
        <w:tab/>
      </w:r>
    </w:p>
    <w:p w:rsidR="00A456E6" w:rsidRPr="00BA1C08" w:rsidRDefault="00A456E6" w:rsidP="00A456E6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0C5BB8" w:rsidRDefault="00A456E6" w:rsidP="00911117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A456E6" w:rsidRPr="000C5BB8" w:rsidRDefault="00A456E6" w:rsidP="00911117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0C5BB8" w:rsidRDefault="00A456E6" w:rsidP="00911117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456E6" w:rsidRPr="000C5BB8" w:rsidRDefault="00176860" w:rsidP="007F0F6F">
            <w:pPr>
              <w:spacing w:before="120"/>
              <w:jc w:val="right"/>
              <w:rPr>
                <w:b/>
                <w:bCs/>
              </w:rPr>
            </w:pPr>
            <w:r w:rsidRPr="00326838">
              <w:rPr>
                <w:b/>
                <w:bCs/>
              </w:rPr>
              <w:t>Окладникова С.В.</w:t>
            </w:r>
            <w:r w:rsidRPr="00C95A7E">
              <w:rPr>
                <w:b/>
                <w:bCs/>
              </w:rPr>
              <w:t xml:space="preserve">, </w:t>
            </w:r>
            <w:r w:rsidRPr="00326838">
              <w:rPr>
                <w:b/>
                <w:bCs/>
              </w:rPr>
              <w:t xml:space="preserve">к.т.н., </w:t>
            </w:r>
            <w:r>
              <w:rPr>
                <w:b/>
                <w:bCs/>
              </w:rPr>
              <w:t>зав.</w:t>
            </w:r>
            <w:r w:rsidRPr="00326838">
              <w:rPr>
                <w:b/>
                <w:bCs/>
              </w:rPr>
              <w:t xml:space="preserve"> кафедр</w:t>
            </w:r>
            <w:r>
              <w:rPr>
                <w:b/>
                <w:bCs/>
              </w:rPr>
              <w:t>ой</w:t>
            </w:r>
            <w:r w:rsidRPr="00326838">
              <w:rPr>
                <w:b/>
                <w:bCs/>
              </w:rPr>
              <w:t xml:space="preserve"> информационных технологий</w:t>
            </w:r>
          </w:p>
        </w:tc>
      </w:tr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4A2948" w:rsidRDefault="00A456E6" w:rsidP="00911117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A456E6" w:rsidRPr="004A2948" w:rsidRDefault="00A456E6" w:rsidP="00911117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2F60"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0C5BB8" w:rsidRDefault="00A456E6" w:rsidP="00911117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456E6" w:rsidRPr="000C5BB8" w:rsidRDefault="00A456E6" w:rsidP="00911117">
            <w:pPr>
              <w:spacing w:before="120"/>
              <w:jc w:val="right"/>
              <w:rPr>
                <w:b/>
              </w:rPr>
            </w:pPr>
            <w:r w:rsidRPr="00A456E6">
              <w:rPr>
                <w:b/>
              </w:rPr>
              <w:t>Математическое моделирование, численные методы и комплексы программ</w:t>
            </w:r>
          </w:p>
        </w:tc>
      </w:tr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0C5BB8" w:rsidRDefault="00A456E6" w:rsidP="00911117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A456E6" w:rsidRPr="000C5BB8" w:rsidRDefault="00A456E6" w:rsidP="00911117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0C5BB8" w:rsidRDefault="00A456E6" w:rsidP="00911117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A456E6" w:rsidRPr="000C5BB8" w:rsidRDefault="00A456E6" w:rsidP="00911117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A456E6" w:rsidRPr="000C5BB8" w:rsidTr="009111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456E6" w:rsidRPr="000C5BB8" w:rsidRDefault="00A456E6" w:rsidP="00911117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A456E6" w:rsidRPr="000C5BB8" w:rsidRDefault="00A456E6" w:rsidP="007F0F6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F0F6F">
              <w:rPr>
                <w:b/>
                <w:bCs/>
              </w:rPr>
              <w:t>20</w:t>
            </w:r>
          </w:p>
        </w:tc>
      </w:tr>
    </w:tbl>
    <w:p w:rsidR="00A456E6" w:rsidRPr="00BA1C08" w:rsidRDefault="00A456E6" w:rsidP="00A456E6">
      <w:pPr>
        <w:jc w:val="both"/>
        <w:rPr>
          <w:sz w:val="28"/>
          <w:szCs w:val="28"/>
        </w:rPr>
      </w:pPr>
    </w:p>
    <w:p w:rsidR="00A456E6" w:rsidRPr="00BA1C08" w:rsidRDefault="00A456E6" w:rsidP="00A456E6">
      <w:pPr>
        <w:rPr>
          <w:sz w:val="28"/>
          <w:szCs w:val="28"/>
        </w:rPr>
      </w:pPr>
    </w:p>
    <w:p w:rsidR="00A456E6" w:rsidRPr="00BA1C08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both"/>
        <w:rPr>
          <w:sz w:val="28"/>
          <w:szCs w:val="28"/>
        </w:rPr>
      </w:pPr>
    </w:p>
    <w:p w:rsidR="00A456E6" w:rsidRPr="00BA1C08" w:rsidRDefault="00A456E6" w:rsidP="00A456E6">
      <w:pPr>
        <w:jc w:val="both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Default="00A456E6" w:rsidP="00A456E6">
      <w:pPr>
        <w:jc w:val="center"/>
        <w:rPr>
          <w:sz w:val="28"/>
          <w:szCs w:val="28"/>
        </w:rPr>
      </w:pPr>
    </w:p>
    <w:p w:rsidR="00A456E6" w:rsidRPr="00761375" w:rsidRDefault="00A456E6" w:rsidP="00A456E6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7F0F6F">
        <w:rPr>
          <w:sz w:val="28"/>
          <w:szCs w:val="28"/>
        </w:rPr>
        <w:t>20</w:t>
      </w:r>
    </w:p>
    <w:p w:rsidR="00A456E6" w:rsidRDefault="00A456E6" w:rsidP="00A456E6">
      <w:pPr>
        <w:pStyle w:val="ab"/>
        <w:spacing w:before="240" w:after="120"/>
        <w:outlineLvl w:val="0"/>
        <w:rPr>
          <w:b/>
          <w:bCs/>
        </w:rPr>
      </w:pPr>
    </w:p>
    <w:p w:rsidR="00A456E6" w:rsidRDefault="00A456E6" w:rsidP="00A456E6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>1. ЦЕЛИ И ЗАДАЧИ ОСВОЕНИЯ ДИСЦИПЛИНЫ</w:t>
      </w:r>
    </w:p>
    <w:p w:rsidR="00A456E6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</w:pPr>
      <w:r>
        <w:t>1.1. Целями освоения дисциплины (модуля)</w:t>
      </w:r>
      <w:r w:rsidRPr="00A25109">
        <w:t xml:space="preserve"> «Патентно-лицензионная деятельность и сертификация объектов научной деятельности» </w:t>
      </w:r>
      <w:r>
        <w:t>являются</w:t>
      </w:r>
    </w:p>
    <w:p w:rsidR="007F0F6F" w:rsidRDefault="007F0F6F" w:rsidP="007F0F6F">
      <w:pPr>
        <w:pStyle w:val="af"/>
        <w:numPr>
          <w:ilvl w:val="0"/>
          <w:numId w:val="38"/>
        </w:numPr>
        <w:suppressAutoHyphens/>
        <w:jc w:val="both"/>
      </w:pPr>
      <w:r>
        <w:t xml:space="preserve">познакомить обучающихся с механизмами и способами защиты объектов интеллектуальной собственности; </w:t>
      </w:r>
    </w:p>
    <w:p w:rsidR="007F0F6F" w:rsidRDefault="007F0F6F" w:rsidP="007F0F6F">
      <w:pPr>
        <w:pStyle w:val="af"/>
        <w:numPr>
          <w:ilvl w:val="0"/>
          <w:numId w:val="38"/>
        </w:numPr>
        <w:suppressAutoHyphens/>
        <w:jc w:val="both"/>
      </w:pPr>
      <w:r>
        <w:t>сформировать навыки проведения патентного поиска, из совокупности существенных признаков, разработанного объекта, составлять формулу и описание изобретения, выявлять и доказывать его охраноспособность, а также уметь защищать другие объекты промышленной собственности и оформлять лицензионные договоры;</w:t>
      </w:r>
    </w:p>
    <w:p w:rsidR="007F0F6F" w:rsidRDefault="007F0F6F" w:rsidP="007F0F6F">
      <w:pPr>
        <w:pStyle w:val="af"/>
        <w:numPr>
          <w:ilvl w:val="0"/>
          <w:numId w:val="38"/>
        </w:numPr>
        <w:suppressAutoHyphens/>
        <w:jc w:val="both"/>
      </w:pPr>
      <w:r w:rsidRPr="009C38A8">
        <w:t>формирование у аспирантов системы знаний о жизненном цикле инноваций и закономерностях выведения нового продукта на рынок</w:t>
      </w:r>
      <w:r>
        <w:t>.</w:t>
      </w:r>
    </w:p>
    <w:p w:rsidR="00A456E6" w:rsidRDefault="00A456E6" w:rsidP="00A456E6">
      <w:pPr>
        <w:pStyle w:val="af"/>
        <w:suppressAutoHyphens/>
        <w:spacing w:line="276" w:lineRule="auto"/>
        <w:ind w:left="0"/>
        <w:jc w:val="both"/>
      </w:pPr>
      <w:r>
        <w:t xml:space="preserve">1.2. </w:t>
      </w:r>
      <w:r w:rsidRPr="00A363C2">
        <w:t>Задачи освоения дисциплины</w:t>
      </w:r>
      <w:r>
        <w:t xml:space="preserve"> (модуля): 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 w:rsidRPr="00D321B4">
        <w:t xml:space="preserve">сформировать у аспирантов </w:t>
      </w:r>
      <w:r>
        <w:t xml:space="preserve">систему правовых знаний по </w:t>
      </w:r>
      <w:r w:rsidRPr="00D321B4">
        <w:t>патентно-лицензионной деятельности и сертификации объе</w:t>
      </w:r>
      <w:r>
        <w:t>ктов научной деятельности;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>
        <w:t>и</w:t>
      </w:r>
      <w:r w:rsidRPr="009C38A8">
        <w:t xml:space="preserve">зучение теоретических основ коммерциализации результатов научной деятельности, включая этапы разработки и проведения проекта, систематизацию понятий и основные теоретические концепции; 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 w:rsidRPr="009C38A8">
        <w:t xml:space="preserve">рассмотрение прикладных методов и инструментов коммерциализации; </w:t>
      </w:r>
    </w:p>
    <w:p w:rsidR="007F0F6F" w:rsidRDefault="007F0F6F" w:rsidP="007F0F6F">
      <w:pPr>
        <w:pStyle w:val="af"/>
        <w:numPr>
          <w:ilvl w:val="0"/>
          <w:numId w:val="24"/>
        </w:numPr>
        <w:suppressAutoHyphens/>
        <w:jc w:val="both"/>
      </w:pPr>
      <w:r w:rsidRPr="009C38A8">
        <w:t>усвоение навыков творческой реализации теоретических и прикладных знаний в практической деятельности</w:t>
      </w:r>
      <w:r w:rsidRPr="00D321B4">
        <w:t>.</w:t>
      </w:r>
    </w:p>
    <w:p w:rsidR="00A456E6" w:rsidRDefault="00A456E6" w:rsidP="00A456E6">
      <w:pPr>
        <w:pStyle w:val="af"/>
        <w:numPr>
          <w:ilvl w:val="0"/>
          <w:numId w:val="24"/>
        </w:numPr>
        <w:suppressAutoHyphens/>
        <w:spacing w:line="276" w:lineRule="auto"/>
        <w:jc w:val="both"/>
      </w:pPr>
      <w:r w:rsidRPr="009C38A8">
        <w:t>практической деятельности</w:t>
      </w:r>
      <w:r w:rsidRPr="00D321B4">
        <w:t>.</w:t>
      </w:r>
    </w:p>
    <w:p w:rsidR="00A456E6" w:rsidRPr="001855BF" w:rsidRDefault="00A456E6" w:rsidP="00A456E6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1855BF">
        <w:rPr>
          <w:b/>
        </w:rPr>
        <w:t>2 МЕСТО ДИСЦИПЛИНЕВСТРУКТУРЕ ОПОП</w:t>
      </w:r>
    </w:p>
    <w:p w:rsidR="00176860" w:rsidRPr="001C779F" w:rsidRDefault="00176860" w:rsidP="00176860">
      <w:pPr>
        <w:tabs>
          <w:tab w:val="right" w:leader="underscore" w:pos="9639"/>
        </w:tabs>
        <w:spacing w:before="240" w:after="120"/>
        <w:jc w:val="both"/>
        <w:outlineLvl w:val="1"/>
      </w:pPr>
      <w:r w:rsidRPr="000E6B9F">
        <w:t>2.1. Учебная дисциплина (модуль) «Патентно-</w:t>
      </w:r>
      <w:r w:rsidRPr="001C779F">
        <w:t>лицензионная деятельность и сертификация объектов научной деятельности» относится к вариативной части (обязательные дисциплины).</w:t>
      </w:r>
    </w:p>
    <w:p w:rsidR="00A456E6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  <w:r w:rsidRPr="00D94761"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D94761">
        <w:rPr>
          <w:i/>
        </w:rPr>
        <w:t>:</w:t>
      </w:r>
    </w:p>
    <w:p w:rsidR="00FB12CA" w:rsidRDefault="00FB12CA" w:rsidP="00FB12CA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67"/>
        <w:jc w:val="both"/>
      </w:pPr>
      <w:r w:rsidRPr="00F52221">
        <w:t xml:space="preserve">Для изучения учебной дисциплины аспирантам необходимо наличие </w:t>
      </w:r>
      <w:r>
        <w:t xml:space="preserve">знаний, умений  и навыков </w:t>
      </w:r>
      <w:r w:rsidRPr="00F52221">
        <w:t xml:space="preserve">в объеме программы высшего </w:t>
      </w:r>
      <w:r>
        <w:t xml:space="preserve">профессионального </w:t>
      </w:r>
      <w:r w:rsidRPr="00F52221">
        <w:t>образования</w:t>
      </w:r>
      <w:r>
        <w:t xml:space="preserve"> (магистратуры, специалитета), а также по дисциплинам: </w:t>
      </w:r>
    </w:p>
    <w:p w:rsidR="00FB12CA" w:rsidRDefault="00FB12CA" w:rsidP="00FB12CA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67"/>
        <w:jc w:val="both"/>
      </w:pPr>
      <w:r>
        <w:t>1. Информационные технологии в научных исследованиях.</w:t>
      </w:r>
    </w:p>
    <w:p w:rsidR="00FB12CA" w:rsidRDefault="00FB12CA" w:rsidP="00FB12CA">
      <w:pPr>
        <w:spacing w:line="276" w:lineRule="auto"/>
      </w:pPr>
      <w:r w:rsidRPr="008B1A35">
        <w:t xml:space="preserve">В результате изучения </w:t>
      </w:r>
      <w:r>
        <w:t xml:space="preserve">этих </w:t>
      </w:r>
      <w:r w:rsidRPr="008B1A35">
        <w:t>дисциплин</w:t>
      </w:r>
      <w:r>
        <w:t xml:space="preserve"> </w:t>
      </w:r>
      <w:r w:rsidRPr="008B1A35">
        <w:t xml:space="preserve"> аспирант должен</w:t>
      </w:r>
    </w:p>
    <w:p w:rsidR="00FB12CA" w:rsidRPr="00753A57" w:rsidRDefault="00FB12CA" w:rsidP="00FB12CA">
      <w:pPr>
        <w:spacing w:line="276" w:lineRule="auto"/>
        <w:rPr>
          <w:b/>
        </w:rPr>
      </w:pPr>
      <w:r w:rsidRPr="00753A57">
        <w:rPr>
          <w:b/>
        </w:rPr>
        <w:t>Знать:</w:t>
      </w:r>
    </w:p>
    <w:p w:rsidR="00FB12CA" w:rsidRPr="00BA01FE" w:rsidRDefault="00FB12CA" w:rsidP="00FB12CA">
      <w:pPr>
        <w:ind w:firstLine="709"/>
        <w:jc w:val="both"/>
      </w:pPr>
      <w:r w:rsidRPr="00BA01FE">
        <w:t>–  основные понятия информатики,</w:t>
      </w:r>
    </w:p>
    <w:p w:rsidR="00FB12CA" w:rsidRPr="00BA01FE" w:rsidRDefault="00FB12CA" w:rsidP="00FB12CA">
      <w:pPr>
        <w:ind w:firstLine="709"/>
        <w:jc w:val="both"/>
      </w:pPr>
      <w:r w:rsidRPr="00BA01FE">
        <w:t>– принципы построения информационных систем,</w:t>
      </w:r>
    </w:p>
    <w:p w:rsidR="00FB12CA" w:rsidRPr="00BA01FE" w:rsidRDefault="00FB12CA" w:rsidP="00FB12CA">
      <w:pPr>
        <w:ind w:firstLine="709"/>
        <w:jc w:val="both"/>
      </w:pPr>
      <w:r w:rsidRPr="00BA01FE">
        <w:t>– основные понятия документационного обеспечения;</w:t>
      </w:r>
    </w:p>
    <w:p w:rsidR="00FB12CA" w:rsidRPr="008B1A35" w:rsidRDefault="00FB12CA" w:rsidP="00FB12CA">
      <w:pPr>
        <w:rPr>
          <w:b/>
        </w:rPr>
      </w:pPr>
      <w:r w:rsidRPr="008B1A35">
        <w:rPr>
          <w:b/>
        </w:rPr>
        <w:t>Уметь</w:t>
      </w:r>
      <w:r>
        <w:rPr>
          <w:b/>
        </w:rPr>
        <w:t>:</w:t>
      </w:r>
    </w:p>
    <w:p w:rsidR="00FB12CA" w:rsidRPr="00BA01FE" w:rsidRDefault="00FB12CA" w:rsidP="00FB12CA">
      <w:pPr>
        <w:ind w:firstLine="709"/>
        <w:jc w:val="both"/>
      </w:pPr>
      <w:r w:rsidRPr="00BA01FE">
        <w:t>− использовать программные и аппаратные средства персонального компьютера,</w:t>
      </w:r>
    </w:p>
    <w:p w:rsidR="00FB12CA" w:rsidRPr="00BA01FE" w:rsidRDefault="00FB12CA" w:rsidP="00FB12CA">
      <w:pPr>
        <w:ind w:firstLine="709"/>
        <w:jc w:val="both"/>
      </w:pPr>
      <w:r w:rsidRPr="00BA01FE">
        <w:t>– применять отечественные и зарубежные стандарты в области компьютерной безопасности для проектирования, разработки компьютерных систем,</w:t>
      </w:r>
    </w:p>
    <w:p w:rsidR="00FB12CA" w:rsidRPr="00BA01FE" w:rsidRDefault="00FB12CA" w:rsidP="00FB12CA">
      <w:pPr>
        <w:ind w:firstLine="709"/>
        <w:jc w:val="both"/>
      </w:pPr>
      <w:r w:rsidRPr="00BA01FE">
        <w:t>–  формулировать цели и задачи проектирования (исследования);</w:t>
      </w:r>
    </w:p>
    <w:p w:rsidR="00FB12CA" w:rsidRDefault="00FB12CA" w:rsidP="00FB12CA">
      <w:pPr>
        <w:suppressAutoHyphens/>
        <w:spacing w:line="276" w:lineRule="auto"/>
        <w:jc w:val="both"/>
        <w:rPr>
          <w:b/>
          <w:color w:val="000000"/>
        </w:rPr>
      </w:pPr>
      <w:r w:rsidRPr="00E4116D">
        <w:rPr>
          <w:b/>
          <w:color w:val="000000"/>
        </w:rPr>
        <w:t>Владеть:</w:t>
      </w:r>
    </w:p>
    <w:p w:rsidR="00FB12CA" w:rsidRPr="00E4116D" w:rsidRDefault="00FB12CA" w:rsidP="00FB12CA">
      <w:pPr>
        <w:suppressAutoHyphens/>
        <w:spacing w:line="276" w:lineRule="auto"/>
        <w:ind w:firstLine="709"/>
        <w:jc w:val="both"/>
        <w:rPr>
          <w:rFonts w:eastAsia="Calibri"/>
        </w:rPr>
      </w:pPr>
      <w:r>
        <w:rPr>
          <w:color w:val="000000"/>
        </w:rPr>
        <w:t>–</w:t>
      </w:r>
      <w:r w:rsidRPr="00E4116D">
        <w:rPr>
          <w:color w:val="000000"/>
        </w:rPr>
        <w:t xml:space="preserve"> </w:t>
      </w:r>
      <w:r>
        <w:rPr>
          <w:color w:val="000000"/>
        </w:rPr>
        <w:t xml:space="preserve">основами </w:t>
      </w:r>
      <w:r w:rsidRPr="00E4116D">
        <w:rPr>
          <w:color w:val="000000"/>
        </w:rPr>
        <w:t>информационны</w:t>
      </w:r>
      <w:r>
        <w:rPr>
          <w:color w:val="000000"/>
        </w:rPr>
        <w:t>х технологий</w:t>
      </w:r>
      <w:r w:rsidRPr="00E4116D">
        <w:rPr>
          <w:color w:val="000000"/>
        </w:rPr>
        <w:t>.</w:t>
      </w:r>
    </w:p>
    <w:p w:rsidR="00FB12CA" w:rsidRPr="00BA01FE" w:rsidRDefault="00FB12CA" w:rsidP="00FB12CA">
      <w:pPr>
        <w:ind w:firstLine="709"/>
        <w:jc w:val="both"/>
      </w:pPr>
      <w:r w:rsidRPr="00BA01FE">
        <w:t>– навыками поиска информации в глобальной информационной сети Интернет и работы с офисными приложениями (текстовыми процессорами, электронными таблицами, средствами подготовки презентационных материалов, СУБД и т.п.),</w:t>
      </w:r>
    </w:p>
    <w:p w:rsidR="00FB12CA" w:rsidRPr="00BA01FE" w:rsidRDefault="00FB12CA" w:rsidP="00FB12CA">
      <w:pPr>
        <w:ind w:firstLine="709"/>
        <w:jc w:val="both"/>
      </w:pPr>
      <w:r>
        <w:t>–</w:t>
      </w:r>
      <w:r w:rsidRPr="00BA01FE">
        <w:t xml:space="preserve"> навыками работы с технической документацией;</w:t>
      </w:r>
    </w:p>
    <w:p w:rsidR="00FB12CA" w:rsidRPr="00BA01FE" w:rsidRDefault="00FB12CA" w:rsidP="00FB12CA">
      <w:pPr>
        <w:ind w:firstLine="709"/>
        <w:jc w:val="both"/>
      </w:pPr>
      <w:r>
        <w:lastRenderedPageBreak/>
        <w:t>–</w:t>
      </w:r>
      <w:r w:rsidRPr="00BA01FE">
        <w:t xml:space="preserve"> навыками самостоятельного планирования и проведения проектных работ (научного исследования).</w:t>
      </w:r>
    </w:p>
    <w:p w:rsidR="00A456E6" w:rsidRPr="00D94761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</w:pPr>
      <w:r w:rsidRPr="00D94761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A456E6" w:rsidRPr="00D94761" w:rsidRDefault="00A456E6" w:rsidP="00A456E6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B17276">
        <w:t xml:space="preserve"> Научно-исследовательск</w:t>
      </w:r>
      <w:r>
        <w:t>ая</w:t>
      </w:r>
      <w:r w:rsidRPr="00B17276">
        <w:t xml:space="preserve"> </w:t>
      </w:r>
      <w:r w:rsidR="00161BC0">
        <w:t>деятельность.</w:t>
      </w:r>
    </w:p>
    <w:p w:rsidR="00A456E6" w:rsidRDefault="00A456E6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A456E6" w:rsidRPr="005E1774" w:rsidRDefault="00A456E6" w:rsidP="00A456E6">
      <w:pPr>
        <w:widowControl w:val="0"/>
        <w:ind w:firstLine="284"/>
        <w:jc w:val="both"/>
        <w:rPr>
          <w:b/>
        </w:rPr>
      </w:pPr>
      <w:r w:rsidRPr="005E1774">
        <w:t>Процесс изучения дисциплины направлен на формирование элементов следующих компетенций в соотв</w:t>
      </w:r>
      <w:r>
        <w:t>етствии с ФГОС ВО и ОПОП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 (специальности):</w:t>
      </w:r>
    </w:p>
    <w:p w:rsidR="00A456E6" w:rsidRDefault="00A456E6" w:rsidP="00A456E6">
      <w:pPr>
        <w:pStyle w:val="a6"/>
        <w:widowControl w:val="0"/>
        <w:spacing w:after="0"/>
        <w:ind w:left="0" w:firstLine="709"/>
        <w:rPr>
          <w:b/>
          <w:bCs/>
          <w:iCs/>
        </w:rPr>
      </w:pPr>
      <w:r w:rsidRPr="005E1774">
        <w:rPr>
          <w:b/>
          <w:bCs/>
          <w:iCs/>
        </w:rPr>
        <w:t xml:space="preserve">а) </w:t>
      </w:r>
      <w:r>
        <w:rPr>
          <w:b/>
          <w:bCs/>
          <w:i/>
          <w:iCs/>
        </w:rPr>
        <w:t>универсальных</w:t>
      </w:r>
      <w:r w:rsidRPr="00DC2ABE">
        <w:rPr>
          <w:b/>
          <w:bCs/>
          <w:i/>
          <w:iCs/>
        </w:rPr>
        <w:t>:</w:t>
      </w:r>
    </w:p>
    <w:p w:rsidR="00A456E6" w:rsidRPr="00DC2ABE" w:rsidRDefault="00FB12CA" w:rsidP="00A456E6">
      <w:pPr>
        <w:pStyle w:val="a6"/>
        <w:widowControl w:val="0"/>
        <w:spacing w:after="0"/>
        <w:rPr>
          <w:b/>
          <w:bCs/>
          <w:iCs/>
        </w:rPr>
      </w:pPr>
      <w:r>
        <w:t>с</w:t>
      </w:r>
      <w:r w:rsidR="00A456E6" w:rsidRPr="00D47B05">
        <w:t>пособность следовать этическим нормам в профессиональной деятельности</w:t>
      </w:r>
      <w:r w:rsidR="00A456E6">
        <w:t xml:space="preserve"> (</w:t>
      </w:r>
      <w:r w:rsidR="00A456E6" w:rsidRPr="00D47B05">
        <w:t>УК 5</w:t>
      </w:r>
      <w:r w:rsidR="00A456E6">
        <w:t>)</w:t>
      </w:r>
      <w:r>
        <w:t>;</w:t>
      </w:r>
    </w:p>
    <w:p w:rsidR="00A456E6" w:rsidRDefault="00A456E6" w:rsidP="00A456E6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DC2ABE">
        <w:rPr>
          <w:b/>
          <w:bCs/>
          <w:iCs/>
        </w:rPr>
        <w:t xml:space="preserve">б) </w:t>
      </w:r>
      <w:r w:rsidRPr="00DC2ABE">
        <w:rPr>
          <w:b/>
          <w:bCs/>
          <w:i/>
          <w:iCs/>
        </w:rPr>
        <w:t>общепрофессиональных (ОПК):</w:t>
      </w:r>
      <w:r w:rsidRPr="00DC2ABE">
        <w:rPr>
          <w:bCs/>
          <w:iCs/>
        </w:rPr>
        <w:t xml:space="preserve"> </w:t>
      </w:r>
    </w:p>
    <w:p w:rsidR="00A456E6" w:rsidRPr="00DC2ABE" w:rsidRDefault="00FB12CA" w:rsidP="00A456E6">
      <w:pPr>
        <w:pStyle w:val="a6"/>
        <w:widowControl w:val="0"/>
        <w:spacing w:after="0"/>
        <w:rPr>
          <w:i/>
        </w:rPr>
      </w:pPr>
      <w:r>
        <w:t>с</w:t>
      </w:r>
      <w:r w:rsidR="00A456E6" w:rsidRPr="00D47B05">
        <w:t>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="00A456E6">
        <w:t xml:space="preserve"> (</w:t>
      </w:r>
      <w:r w:rsidR="00A456E6" w:rsidRPr="00D47B05">
        <w:t>ОПК 1</w:t>
      </w:r>
      <w:r w:rsidR="00A456E6">
        <w:t>)</w:t>
      </w:r>
      <w:r>
        <w:t>;</w:t>
      </w:r>
    </w:p>
    <w:p w:rsidR="00A456E6" w:rsidRDefault="00A456E6" w:rsidP="00A456E6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DC2ABE">
        <w:rPr>
          <w:b/>
          <w:i/>
        </w:rPr>
        <w:t>в) профессиональных (ПК)</w:t>
      </w:r>
      <w:r>
        <w:rPr>
          <w:b/>
          <w:i/>
        </w:rPr>
        <w:t>:</w:t>
      </w:r>
      <w:r w:rsidRPr="00DC2ABE">
        <w:rPr>
          <w:b/>
          <w:i/>
        </w:rPr>
        <w:t xml:space="preserve"> </w:t>
      </w:r>
    </w:p>
    <w:p w:rsidR="00A456E6" w:rsidRPr="00E60E37" w:rsidRDefault="00FB12CA" w:rsidP="00A456E6">
      <w:pPr>
        <w:pStyle w:val="a6"/>
        <w:widowControl w:val="0"/>
        <w:spacing w:after="0"/>
        <w:rPr>
          <w:i/>
          <w:sz w:val="20"/>
          <w:szCs w:val="20"/>
        </w:rPr>
      </w:pPr>
      <w:r w:rsidRPr="00FF320B">
        <w:t xml:space="preserve">способность проводить обоснование и выбор рационального решения по вопросам патентной защищенности новых </w:t>
      </w:r>
      <w:r>
        <w:t>комплексов программ</w:t>
      </w:r>
      <w:r w:rsidRPr="00FF320B">
        <w:t xml:space="preserve"> </w:t>
      </w:r>
      <w:r w:rsidR="00A456E6">
        <w:t>(</w:t>
      </w:r>
      <w:r w:rsidR="00A456E6" w:rsidRPr="00D47B05">
        <w:t>ПК 4</w:t>
      </w:r>
      <w:r w:rsidR="00A456E6">
        <w:t>)</w:t>
      </w:r>
      <w:r>
        <w:t>.</w:t>
      </w:r>
    </w:p>
    <w:p w:rsidR="00A456E6" w:rsidRDefault="00A456E6" w:rsidP="00A456E6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:rsidR="00A456E6" w:rsidRDefault="00A456E6" w:rsidP="00A456E6">
      <w:pPr>
        <w:tabs>
          <w:tab w:val="right" w:leader="underscore" w:pos="9639"/>
        </w:tabs>
        <w:jc w:val="right"/>
        <w:rPr>
          <w:i/>
        </w:rPr>
      </w:pPr>
      <w:r w:rsidRPr="00CA3695">
        <w:rPr>
          <w:b/>
        </w:rPr>
        <w:t xml:space="preserve">Таблица 1. </w:t>
      </w: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6E6" w:rsidRPr="0062038D" w:rsidTr="00911117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A456E6" w:rsidRPr="0062038D" w:rsidRDefault="00A456E6" w:rsidP="00911117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A456E6" w:rsidRPr="0062038D" w:rsidRDefault="00A456E6" w:rsidP="00911117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A456E6" w:rsidRPr="00892D0D" w:rsidTr="00911117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A456E6" w:rsidRPr="0062038D" w:rsidRDefault="00A456E6" w:rsidP="00911117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456E6" w:rsidRPr="0062038D" w:rsidRDefault="00A456E6" w:rsidP="00911117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456E6" w:rsidRPr="0062038D" w:rsidRDefault="00A456E6" w:rsidP="00911117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456E6" w:rsidRPr="00892D0D" w:rsidRDefault="00A456E6" w:rsidP="00911117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62038D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A456E6" w:rsidRPr="00892D0D" w:rsidTr="00911117">
        <w:trPr>
          <w:jc w:val="center"/>
        </w:trPr>
        <w:tc>
          <w:tcPr>
            <w:tcW w:w="2392" w:type="dxa"/>
            <w:shd w:val="clear" w:color="auto" w:fill="auto"/>
          </w:tcPr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УК 5 - способность следовать этическим нормам в профессиональной деятельности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4 часть Гражданского Кодекса РФ;</w:t>
            </w:r>
          </w:p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основные принципы и особенности регулирования патентного права;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осуществлять патентный поиск, из совокупности существенных признаков, разработанного объекта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навыками применения нормативных актов в области правового регулирования патентно-лицензионной деятельности</w:t>
            </w:r>
          </w:p>
        </w:tc>
      </w:tr>
      <w:tr w:rsidR="00A456E6" w:rsidRPr="00892D0D" w:rsidTr="00911117">
        <w:trPr>
          <w:jc w:val="center"/>
        </w:trPr>
        <w:tc>
          <w:tcPr>
            <w:tcW w:w="2392" w:type="dxa"/>
            <w:shd w:val="clear" w:color="auto" w:fill="auto"/>
          </w:tcPr>
          <w:p w:rsidR="00A456E6" w:rsidRPr="00D47B05" w:rsidRDefault="00A456E6" w:rsidP="00911117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D47B05">
              <w:t>ОПК 1 – 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suppressAutoHyphens/>
            </w:pPr>
            <w:r w:rsidRPr="00D47B05">
              <w:t>способы представления полученных результатов научно</w:t>
            </w:r>
            <w:r w:rsidR="00FB12CA">
              <w:t>-исследовательской деятельности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suppressAutoHyphens/>
            </w:pPr>
            <w:r w:rsidRPr="00D47B05">
              <w:t>оформить результаты своей научно-</w:t>
            </w:r>
            <w:r w:rsidR="00FB12CA">
              <w:t xml:space="preserve"> исследовательской деятельности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suppressAutoHyphens/>
            </w:pPr>
            <w:r w:rsidRPr="00D47B05">
              <w:t>знаниями</w:t>
            </w:r>
            <w:r w:rsidR="00FB12CA">
              <w:t xml:space="preserve"> по соблюдению авторского права</w:t>
            </w:r>
          </w:p>
        </w:tc>
      </w:tr>
      <w:tr w:rsidR="00A456E6" w:rsidRPr="00892D0D" w:rsidTr="00911117">
        <w:trPr>
          <w:jc w:val="center"/>
        </w:trPr>
        <w:tc>
          <w:tcPr>
            <w:tcW w:w="2392" w:type="dxa"/>
            <w:shd w:val="clear" w:color="auto" w:fill="auto"/>
          </w:tcPr>
          <w:p w:rsidR="00A456E6" w:rsidRPr="00D47B05" w:rsidRDefault="00A456E6" w:rsidP="00911117">
            <w:pPr>
              <w:suppressAutoHyphens/>
              <w:autoSpaceDE w:val="0"/>
              <w:autoSpaceDN w:val="0"/>
              <w:adjustRightInd w:val="0"/>
            </w:pPr>
            <w:r w:rsidRPr="00D47B05">
              <w:lastRenderedPageBreak/>
              <w:t xml:space="preserve">ПК 4 - </w:t>
            </w:r>
            <w:r w:rsidR="00F96ADF" w:rsidRPr="00FF320B">
              <w:t xml:space="preserve">способность проводить обоснование и выбор рационального решения по вопросам патентной защищенности новых </w:t>
            </w:r>
            <w:r w:rsidR="00F96ADF">
              <w:t>комплексов программ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особенности принятия технических решений на начальном этапе разработки поте</w:t>
            </w:r>
            <w:r w:rsidR="00FB5719">
              <w:t>нциального объекта патентования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t>проводить патентный поиск по заданной тематике</w:t>
            </w:r>
          </w:p>
        </w:tc>
        <w:tc>
          <w:tcPr>
            <w:tcW w:w="2393" w:type="dxa"/>
            <w:shd w:val="clear" w:color="auto" w:fill="auto"/>
          </w:tcPr>
          <w:p w:rsidR="00A456E6" w:rsidRPr="00D47B05" w:rsidRDefault="00A456E6" w:rsidP="00911117">
            <w:pPr>
              <w:pStyle w:val="Default"/>
              <w:suppressAutoHyphens/>
              <w:rPr>
                <w:rFonts w:eastAsia="Calibri"/>
              </w:rPr>
            </w:pPr>
            <w:r w:rsidRPr="00D47B05">
              <w:t xml:space="preserve">навыками </w:t>
            </w:r>
          </w:p>
          <w:p w:rsidR="00A456E6" w:rsidRPr="00D47B05" w:rsidRDefault="00A456E6" w:rsidP="00911117">
            <w:pPr>
              <w:pStyle w:val="a6"/>
              <w:suppressAutoHyphens/>
              <w:spacing w:after="0"/>
              <w:ind w:left="0"/>
            </w:pPr>
            <w:r w:rsidRPr="00D47B05">
              <w:rPr>
                <w:color w:val="000000"/>
              </w:rPr>
              <w:t xml:space="preserve">проведения обоснования и выбора рационального решения по вопросам патентной защищенности </w:t>
            </w:r>
            <w:r w:rsidR="00FB5719" w:rsidRPr="00FF320B">
              <w:t xml:space="preserve">новых </w:t>
            </w:r>
            <w:r w:rsidR="00FB5719">
              <w:t>комплексов программ</w:t>
            </w:r>
          </w:p>
        </w:tc>
      </w:tr>
    </w:tbl>
    <w:p w:rsidR="00A456E6" w:rsidRDefault="00A456E6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4. СТРУКТУРА И СОДЕРЖАНИЕ ДИСЦИПЛИНЫ (МОДУЛЯ)</w:t>
      </w:r>
    </w:p>
    <w:p w:rsidR="00A456E6" w:rsidRDefault="00A456E6" w:rsidP="00F96ADF">
      <w:pPr>
        <w:tabs>
          <w:tab w:val="right" w:leader="underscore" w:pos="9639"/>
        </w:tabs>
        <w:ind w:firstLine="567"/>
        <w:jc w:val="both"/>
        <w:rPr>
          <w:bCs/>
        </w:rPr>
      </w:pPr>
      <w:r w:rsidRPr="00E60E37">
        <w:rPr>
          <w:bCs/>
        </w:rPr>
        <w:t>Общая трудоемкость дисциплины составляет 1 зачетную единицу, 36 академических часов.</w:t>
      </w:r>
      <w:r w:rsidR="00F96ADF" w:rsidRPr="00F96ADF">
        <w:t xml:space="preserve"> </w:t>
      </w:r>
      <w:r w:rsidR="00F96ADF">
        <w:t>Н</w:t>
      </w:r>
      <w:r w:rsidR="00F96ADF" w:rsidRPr="000C5BB8">
        <w:t xml:space="preserve">а контактную работу обучающихся с преподавателем (по видам учебных занятий) </w:t>
      </w:r>
      <w:r w:rsidR="00F96ADF">
        <w:t xml:space="preserve">– 10 часов </w:t>
      </w:r>
      <w:r w:rsidR="00F96ADF" w:rsidRPr="000C5BB8">
        <w:t>и на самостоятельную работу обучающихся</w:t>
      </w:r>
      <w:r w:rsidR="00F96ADF">
        <w:t xml:space="preserve"> – 26 часов.</w:t>
      </w:r>
    </w:p>
    <w:p w:rsidR="00A456E6" w:rsidRPr="00D94761" w:rsidRDefault="00A456E6" w:rsidP="00A456E6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Таблица 2. Структура и содержание дисциплины (модуля)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73"/>
        <w:gridCol w:w="567"/>
        <w:gridCol w:w="708"/>
        <w:gridCol w:w="851"/>
        <w:gridCol w:w="850"/>
        <w:gridCol w:w="756"/>
        <w:gridCol w:w="567"/>
        <w:gridCol w:w="1985"/>
      </w:tblGrid>
      <w:tr w:rsidR="006A722B" w:rsidRPr="00D94761" w:rsidTr="00276E2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№</w:t>
            </w:r>
          </w:p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Контактная работа</w:t>
            </w:r>
          </w:p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D94761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4761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D94761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6A722B" w:rsidRPr="00D94761" w:rsidTr="00276E2B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ПЗ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ЛР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A722B" w:rsidRPr="00D94761" w:rsidTr="00276E2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0526E9" w:rsidRDefault="006A722B" w:rsidP="00276E2B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Введение. Особенности патентно-лицензион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 xml:space="preserve">ной деятельности.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373945" w:rsidRDefault="006A722B" w:rsidP="00276E2B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6A722B" w:rsidRPr="00D94761" w:rsidTr="00276E2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0526E9" w:rsidRDefault="006A722B" w:rsidP="00276E2B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Правовые основы пат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>ентно-лицензионной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373945" w:rsidRDefault="006A722B" w:rsidP="00276E2B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6A722B" w:rsidRPr="00D94761" w:rsidTr="00276E2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D94761"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0526E9" w:rsidRDefault="006A722B" w:rsidP="00276E2B">
            <w:pPr>
              <w:suppressAutoHyphens/>
              <w:autoSpaceDE w:val="0"/>
              <w:autoSpaceDN w:val="0"/>
              <w:adjustRightInd w:val="0"/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Оформление патентных прав. Защита патентных прав и лицензионная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373945" w:rsidRDefault="006A722B" w:rsidP="00276E2B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6A722B" w:rsidRPr="00D94761" w:rsidTr="00276E2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0526E9" w:rsidRDefault="006A722B" w:rsidP="00276E2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bCs/>
              </w:rPr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373945" w:rsidRDefault="006A722B" w:rsidP="00276E2B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Устный опрос, </w:t>
            </w:r>
            <w:r w:rsidRPr="00373945">
              <w:t>опрос на зачете</w:t>
            </w:r>
          </w:p>
        </w:tc>
      </w:tr>
      <w:tr w:rsidR="006A722B" w:rsidRPr="00D94761" w:rsidTr="00276E2B">
        <w:trPr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E6B9F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E6B9F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E6B9F">
              <w:rPr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0E6B9F" w:rsidRDefault="006A722B" w:rsidP="00276E2B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0E6B9F">
              <w:rPr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D94761" w:rsidRDefault="006A722B" w:rsidP="00276E2B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D94761">
              <w:rPr>
                <w:b/>
              </w:rPr>
              <w:t>ЗАЧЕТ</w:t>
            </w:r>
          </w:p>
        </w:tc>
      </w:tr>
    </w:tbl>
    <w:p w:rsidR="00A456E6" w:rsidRPr="00D94761" w:rsidRDefault="00A456E6" w:rsidP="00A456E6">
      <w:pPr>
        <w:tabs>
          <w:tab w:val="left" w:pos="708"/>
          <w:tab w:val="right" w:leader="underscore" w:pos="9639"/>
        </w:tabs>
        <w:jc w:val="both"/>
      </w:pPr>
      <w:r w:rsidRPr="00D94761">
        <w:t>Условные обозначения:</w:t>
      </w:r>
    </w:p>
    <w:p w:rsidR="00A456E6" w:rsidRPr="00D94761" w:rsidRDefault="00A456E6" w:rsidP="006A722B">
      <w:pPr>
        <w:tabs>
          <w:tab w:val="left" w:pos="284"/>
          <w:tab w:val="right" w:leader="underscore" w:pos="9639"/>
        </w:tabs>
        <w:ind w:left="284"/>
        <w:jc w:val="both"/>
      </w:pPr>
      <w:r w:rsidRPr="00D94761">
        <w:t>Л – занятия лекционного типа; ПЗ – практические занятия, ЛР – лабораторные работы</w:t>
      </w:r>
      <w:r w:rsidR="006A722B">
        <w:t>.</w:t>
      </w:r>
    </w:p>
    <w:p w:rsidR="00A456E6" w:rsidRPr="003710C1" w:rsidRDefault="00A456E6" w:rsidP="00A456E6">
      <w:pPr>
        <w:pStyle w:val="21"/>
        <w:spacing w:after="0" w:line="240" w:lineRule="auto"/>
        <w:jc w:val="center"/>
        <w:rPr>
          <w:b/>
          <w:spacing w:val="-2"/>
          <w:sz w:val="20"/>
          <w:szCs w:val="21"/>
        </w:rPr>
      </w:pPr>
    </w:p>
    <w:p w:rsidR="00A456E6" w:rsidRPr="003710C1" w:rsidRDefault="00A456E6" w:rsidP="00A456E6">
      <w:pPr>
        <w:tabs>
          <w:tab w:val="right" w:leader="underscore" w:pos="9639"/>
        </w:tabs>
        <w:jc w:val="right"/>
        <w:rPr>
          <w:b/>
          <w:spacing w:val="-2"/>
        </w:rPr>
      </w:pPr>
      <w:r w:rsidRPr="003710C1">
        <w:rPr>
          <w:b/>
        </w:rPr>
        <w:t xml:space="preserve">Таблица 3. </w:t>
      </w:r>
      <w:r w:rsidRPr="003710C1">
        <w:rPr>
          <w:b/>
          <w:spacing w:val="-2"/>
        </w:rPr>
        <w:t xml:space="preserve">Матрица соотнесения тем/разделов </w:t>
      </w:r>
      <w:r w:rsidRPr="003710C1">
        <w:rPr>
          <w:b/>
          <w:spacing w:val="-2"/>
        </w:rPr>
        <w:br/>
        <w:t>учебной дисциплины/модуля и формируемых в них компетенций</w:t>
      </w:r>
    </w:p>
    <w:p w:rsidR="00A456E6" w:rsidRDefault="00A456E6" w:rsidP="00A456E6">
      <w:pPr>
        <w:pStyle w:val="21"/>
        <w:spacing w:after="0" w:line="240" w:lineRule="auto"/>
        <w:jc w:val="both"/>
        <w:rPr>
          <w:i/>
          <w:spacing w:val="2"/>
          <w:sz w:val="6"/>
          <w:szCs w:val="21"/>
        </w:rPr>
      </w:pP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850"/>
        <w:gridCol w:w="851"/>
        <w:gridCol w:w="1134"/>
        <w:gridCol w:w="850"/>
        <w:gridCol w:w="1681"/>
      </w:tblGrid>
      <w:tr w:rsidR="00911117" w:rsidRPr="00831F3F" w:rsidTr="00911117">
        <w:tc>
          <w:tcPr>
            <w:tcW w:w="4786" w:type="dxa"/>
            <w:vMerge w:val="restart"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831F3F">
              <w:rPr>
                <w:smallCaps w:val="0"/>
              </w:rPr>
              <w:t>Темы,</w:t>
            </w:r>
            <w:r w:rsidRPr="00831F3F">
              <w:rPr>
                <w:smallCaps w:val="0"/>
              </w:rPr>
              <w:br/>
              <w:t>разделы</w:t>
            </w:r>
            <w:r w:rsidRPr="00831F3F">
              <w:rPr>
                <w:smallCaps w:val="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831F3F">
              <w:rPr>
                <w:smallCaps w:val="0"/>
              </w:rPr>
              <w:t>Кол</w:t>
            </w:r>
            <w:r w:rsidRPr="00831F3F">
              <w:rPr>
                <w:smallCaps w:val="0"/>
                <w:lang w:val="en-US"/>
              </w:rPr>
              <w:t>-</w:t>
            </w:r>
            <w:r w:rsidRPr="00831F3F">
              <w:rPr>
                <w:smallCaps w:val="0"/>
              </w:rPr>
              <w:t>во</w:t>
            </w:r>
            <w:r w:rsidRPr="00831F3F">
              <w:rPr>
                <w:smallCaps w:val="0"/>
              </w:rPr>
              <w:br/>
              <w:t>часов</w:t>
            </w:r>
          </w:p>
        </w:tc>
        <w:tc>
          <w:tcPr>
            <w:tcW w:w="4516" w:type="dxa"/>
            <w:gridSpan w:val="4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831F3F">
              <w:rPr>
                <w:spacing w:val="-2"/>
              </w:rPr>
              <w:t>Компетенции</w:t>
            </w:r>
          </w:p>
        </w:tc>
      </w:tr>
      <w:tr w:rsidR="00911117" w:rsidRPr="00831F3F" w:rsidTr="00911117">
        <w:tc>
          <w:tcPr>
            <w:tcW w:w="4786" w:type="dxa"/>
            <w:vMerge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85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831F3F">
              <w:rPr>
                <w:spacing w:val="-2"/>
              </w:rPr>
              <w:t xml:space="preserve">УК </w:t>
            </w:r>
            <w:r>
              <w:rPr>
                <w:spacing w:val="-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831F3F">
              <w:rPr>
                <w:spacing w:val="-2"/>
              </w:rPr>
              <w:t xml:space="preserve">ОПК </w:t>
            </w:r>
            <w:r>
              <w:rPr>
                <w:spacing w:val="-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831F3F">
              <w:rPr>
                <w:spacing w:val="-2"/>
              </w:rPr>
              <w:t xml:space="preserve">ПК </w:t>
            </w:r>
            <w:r>
              <w:rPr>
                <w:spacing w:val="-2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 w:rsidRPr="00831F3F">
              <w:rPr>
                <w:spacing w:val="-2"/>
              </w:rPr>
              <w:t>общее количество компетенций</w:t>
            </w:r>
          </w:p>
        </w:tc>
      </w:tr>
      <w:tr w:rsidR="00911117" w:rsidRPr="00831F3F" w:rsidTr="00911117">
        <w:tc>
          <w:tcPr>
            <w:tcW w:w="4786" w:type="dxa"/>
            <w:shd w:val="clear" w:color="auto" w:fill="auto"/>
          </w:tcPr>
          <w:p w:rsidR="00911117" w:rsidRPr="000526E9" w:rsidRDefault="00911117" w:rsidP="00911117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Введение. Особенности патентно-лицензион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 xml:space="preserve">ной деятельности.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8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11117" w:rsidRPr="00831F3F" w:rsidTr="00911117">
        <w:tc>
          <w:tcPr>
            <w:tcW w:w="4786" w:type="dxa"/>
            <w:shd w:val="clear" w:color="auto" w:fill="auto"/>
          </w:tcPr>
          <w:p w:rsidR="00911117" w:rsidRPr="000526E9" w:rsidRDefault="00911117" w:rsidP="00911117">
            <w:pPr>
              <w:suppressAutoHyphens/>
              <w:autoSpaceDE w:val="0"/>
              <w:autoSpaceDN w:val="0"/>
              <w:adjustRightInd w:val="0"/>
            </w:pPr>
            <w:r w:rsidRPr="008D140D">
              <w:rPr>
                <w:rFonts w:eastAsia="Calibri"/>
                <w:bCs/>
                <w:color w:val="000000"/>
                <w:szCs w:val="28"/>
              </w:rPr>
              <w:t>Правовые основы пат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t>ентно-лицензионной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8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11117" w:rsidRPr="00831F3F" w:rsidTr="00911117">
        <w:tc>
          <w:tcPr>
            <w:tcW w:w="4786" w:type="dxa"/>
            <w:shd w:val="clear" w:color="auto" w:fill="auto"/>
          </w:tcPr>
          <w:p w:rsidR="00911117" w:rsidRPr="000526E9" w:rsidRDefault="00911117" w:rsidP="00911117">
            <w:pPr>
              <w:suppressAutoHyphens/>
              <w:autoSpaceDE w:val="0"/>
              <w:autoSpaceDN w:val="0"/>
              <w:adjustRightInd w:val="0"/>
            </w:pPr>
            <w:r w:rsidRPr="000526E9">
              <w:rPr>
                <w:rFonts w:eastAsia="Calibri"/>
                <w:bCs/>
                <w:color w:val="000000"/>
                <w:szCs w:val="28"/>
              </w:rPr>
              <w:t xml:space="preserve">Оформление патентных прав. Защита </w:t>
            </w:r>
            <w:r w:rsidRPr="000526E9">
              <w:rPr>
                <w:rFonts w:eastAsia="Calibri"/>
                <w:bCs/>
                <w:color w:val="000000"/>
                <w:szCs w:val="28"/>
              </w:rPr>
              <w:lastRenderedPageBreak/>
              <w:t>патентных прав и лицензионная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8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11117" w:rsidRPr="00831F3F" w:rsidTr="00911117">
        <w:tc>
          <w:tcPr>
            <w:tcW w:w="4786" w:type="dxa"/>
            <w:shd w:val="clear" w:color="auto" w:fill="auto"/>
          </w:tcPr>
          <w:p w:rsidR="00911117" w:rsidRPr="000526E9" w:rsidRDefault="00911117" w:rsidP="0091111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bCs/>
              </w:rPr>
            </w:pPr>
            <w:r w:rsidRPr="000526E9">
              <w:rPr>
                <w:rFonts w:eastAsia="Calibri"/>
                <w:bCs/>
                <w:color w:val="000000"/>
                <w:szCs w:val="28"/>
              </w:rPr>
              <w:t>Правовая охрана средств индивидуализации участников гражданского оборота и производимой ими продукции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17" w:rsidRPr="00831F3F" w:rsidRDefault="00911117" w:rsidP="00911117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+</w:t>
            </w:r>
          </w:p>
        </w:tc>
        <w:tc>
          <w:tcPr>
            <w:tcW w:w="1681" w:type="dxa"/>
            <w:shd w:val="clear" w:color="auto" w:fill="auto"/>
          </w:tcPr>
          <w:p w:rsidR="00911117" w:rsidRPr="00831F3F" w:rsidRDefault="00911117" w:rsidP="00911117">
            <w:pPr>
              <w:tabs>
                <w:tab w:val="right" w:leader="underscore" w:pos="96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</w:tbl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Содержание дисциплины</w:t>
      </w:r>
    </w:p>
    <w:p w:rsidR="00911117" w:rsidRPr="00302F36" w:rsidRDefault="00911117" w:rsidP="00911117">
      <w:pPr>
        <w:pStyle w:val="21"/>
        <w:spacing w:after="0" w:line="240" w:lineRule="auto"/>
        <w:jc w:val="both"/>
        <w:rPr>
          <w:i/>
          <w:spacing w:val="2"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Введение. Особенности патентно-лицензионной деятельности.</w:t>
      </w:r>
    </w:p>
    <w:p w:rsidR="00911117" w:rsidRPr="00302F36" w:rsidRDefault="00911117" w:rsidP="00911117">
      <w:pPr>
        <w:pStyle w:val="Default"/>
        <w:suppressAutoHyphens/>
        <w:ind w:firstLine="709"/>
        <w:jc w:val="both"/>
      </w:pPr>
      <w:r w:rsidRPr="00302F36">
        <w:t xml:space="preserve">Система источников правового регулирования отношений, связанных с защитой интеллектуальной собственности. Международная патентная система. </w:t>
      </w:r>
    </w:p>
    <w:p w:rsidR="00911117" w:rsidRPr="00302F36" w:rsidRDefault="00911117" w:rsidP="00911117">
      <w:pPr>
        <w:pStyle w:val="Default"/>
        <w:suppressAutoHyphens/>
        <w:ind w:firstLine="709"/>
        <w:jc w:val="both"/>
      </w:pPr>
      <w:r w:rsidRPr="00302F36">
        <w:t xml:space="preserve">Патентное ведомство. Международные конвенции по вопросам интеллектуальной собственности. Региональные патентные системы (Европейская, Евразийская). 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Промышленная применимость. Понятие и признаки полезной модели. Особенности понятия полезной модели.</w:t>
      </w:r>
    </w:p>
    <w:p w:rsidR="00911117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Правовые основы патентно-лицензионной деятельности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Действие патентов и авторских свидетельств, выданных до введения в действие современного патентного законодательства. Патентные права и их охрана. Содержание патентных прав. Обязанности патентообладателя. Прекращение действия патента.</w:t>
      </w:r>
    </w:p>
    <w:p w:rsidR="00911117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Оформление патентных прав. Защита патентных прав и лицензионная деятельность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Международная торговля лицензиями на объекты интеллектуальной собственности. Предлицензнонные договоры. Договор об оценке технологии. Договор о сотрудничестве. Договор о патентной чистоте.</w:t>
      </w:r>
    </w:p>
    <w:p w:rsidR="00911117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11117" w:rsidRPr="00302F36" w:rsidRDefault="00911117" w:rsidP="0091111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Правовая охрана средств индивидуализации участников гражданского оборота и производимой ими продукции</w:t>
      </w:r>
    </w:p>
    <w:p w:rsidR="00911117" w:rsidRPr="00302F36" w:rsidRDefault="00911117" w:rsidP="0091111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302F36">
        <w:t>Правовая охрана товарных знаков, знаков обслуживания и наименований мест происхождения товаров. Защита и прекращение прав на товарный знак, знак обслуживания и наименование места происхождения товаров.</w:t>
      </w:r>
    </w:p>
    <w:p w:rsidR="00A456E6" w:rsidRPr="006E3ECB" w:rsidRDefault="00A456E6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Pr="006E3ECB">
        <w:rPr>
          <w:b/>
          <w:bCs/>
        </w:rPr>
        <w:t xml:space="preserve">. ПЕРЕЧЕНЬ УЧЕБНО-МЕТОДИЧЕСКОГО ОБЕСПЕЧЕНИЯ </w:t>
      </w:r>
      <w:r w:rsidRPr="006E3ECB">
        <w:rPr>
          <w:b/>
          <w:bCs/>
        </w:rPr>
        <w:br/>
        <w:t>ДЛЯ САМОСТОЯТЕЛЬНОЙ РАБОТЫ ОБУЧАЮЩИХСЯ</w:t>
      </w:r>
    </w:p>
    <w:p w:rsidR="00A456E6" w:rsidRPr="00946C6D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Pr="00946C6D">
        <w:rPr>
          <w:bCs/>
        </w:rPr>
        <w:t xml:space="preserve">.1. </w:t>
      </w:r>
      <w:r>
        <w:rPr>
          <w:bCs/>
        </w:rPr>
        <w:t>У</w:t>
      </w:r>
      <w:r w:rsidRPr="00946C6D">
        <w:rPr>
          <w:bCs/>
        </w:rPr>
        <w:t>казания по организации и проведению</w:t>
      </w:r>
      <w:r>
        <w:rPr>
          <w:bCs/>
        </w:rPr>
        <w:t xml:space="preserve"> лекционных,</w:t>
      </w:r>
      <w:r w:rsidRPr="00946C6D">
        <w:rPr>
          <w:bCs/>
        </w:rPr>
        <w:t xml:space="preserve"> практических (семинарских) и лабораторных занятий</w:t>
      </w:r>
      <w:r>
        <w:rPr>
          <w:bCs/>
        </w:rPr>
        <w:t xml:space="preserve"> с перечнем учебно-методического обеспечения</w:t>
      </w:r>
    </w:p>
    <w:p w:rsidR="00A456E6" w:rsidRPr="00946C6D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Pr="00946C6D">
        <w:rPr>
          <w:bCs/>
        </w:rPr>
        <w:t xml:space="preserve">.2. </w:t>
      </w:r>
      <w:r>
        <w:rPr>
          <w:bCs/>
        </w:rPr>
        <w:t>У</w:t>
      </w:r>
      <w:r w:rsidRPr="00946C6D">
        <w:rPr>
          <w:bCs/>
        </w:rPr>
        <w:t>казания для обучающихся по освоению дисциплины (модулю)</w:t>
      </w:r>
    </w:p>
    <w:p w:rsidR="00A456E6" w:rsidRPr="00373945" w:rsidRDefault="00A456E6" w:rsidP="00A456E6">
      <w:pPr>
        <w:pStyle w:val="ConsPlusNormal"/>
        <w:widowControl/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945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Самостоятельное изучение разделов дисциплины</w:t>
      </w:r>
    </w:p>
    <w:p w:rsidR="00A456E6" w:rsidRPr="00373945" w:rsidRDefault="00A456E6" w:rsidP="00A456E6">
      <w:pPr>
        <w:suppressAutoHyphens/>
        <w:autoSpaceDE w:val="0"/>
        <w:autoSpaceDN w:val="0"/>
        <w:adjustRightInd w:val="0"/>
        <w:spacing w:line="276" w:lineRule="auto"/>
      </w:pPr>
      <w:r w:rsidRPr="00373945">
        <w:t>Внеаудиторная самостоятельная работа аспирантов включает следующие виды деятельности:</w:t>
      </w:r>
    </w:p>
    <w:p w:rsidR="00A456E6" w:rsidRPr="00373945" w:rsidRDefault="00A456E6" w:rsidP="00A456E6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</w:pPr>
      <w:r w:rsidRPr="00373945">
        <w:t>конспектирование и реферирование научной и учебной литературы;</w:t>
      </w:r>
    </w:p>
    <w:p w:rsidR="00A456E6" w:rsidRPr="00373945" w:rsidRDefault="00A456E6" w:rsidP="00A456E6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</w:pPr>
      <w:r w:rsidRPr="00373945">
        <w:t>проработку учебного материала (по конспектам, учебной и научной литературе);</w:t>
      </w:r>
    </w:p>
    <w:p w:rsidR="00A456E6" w:rsidRDefault="00A456E6" w:rsidP="00A456E6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40" w:line="276" w:lineRule="auto"/>
      </w:pPr>
      <w:r w:rsidRPr="00373945">
        <w:t>изучение учебного материала, перенесенного с аудиторных занятий на самостоятельную проработку.</w:t>
      </w:r>
    </w:p>
    <w:p w:rsidR="00A456E6" w:rsidRPr="000604F6" w:rsidRDefault="00A456E6" w:rsidP="00A456E6">
      <w:pPr>
        <w:pStyle w:val="ConsPlusNormal"/>
        <w:widowControl/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4F6">
        <w:rPr>
          <w:rFonts w:ascii="Times New Roman" w:hAnsi="Times New Roman" w:cs="Times New Roman"/>
          <w:b/>
          <w:sz w:val="24"/>
          <w:szCs w:val="24"/>
          <w:u w:val="single"/>
        </w:rPr>
        <w:t>Вопросы для самостоятельной работы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 как форма охраны объектов промышленной собственности.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Патентная охрана изобретений в Российской Федерации.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lastRenderedPageBreak/>
        <w:t xml:space="preserve">Правовые основы патентно-лицензионной деятельности.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Патентная информация и документация.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Порядок оформления заявки на изобретение.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Понятие приоритета на объект патентного права. Виды приоритетов.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Международная система интеллектуальной собственности: Всемирная организация интеллектуальной собственности.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Охрана изобретений на международном и региональном уровнях.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С</w:t>
      </w:r>
      <w:r w:rsidRPr="008D140D">
        <w:rPr>
          <w:rFonts w:eastAsia="Calibri"/>
          <w:color w:val="000000"/>
        </w:rPr>
        <w:t xml:space="preserve">пособы зашиты прав авторов и патентообладателей.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Передача прав на использование изобретений.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Лицензионные договоры о передаче прав на изобретения, договоры между совладельцами патентов.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Новые информационные технологии в патентно-лицензионной деятельности.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Патентный поиск и его виды.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Коммерческое использование объектов промышленной собственности.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Авторское свидетельство и патент. Сходство и различия.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Полезная модель и изобретение. Их сходство и различия.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Лицензия, лицензионный договор и его структура.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>Использование патентной информации при создании и освоении новой</w:t>
      </w:r>
      <w:r>
        <w:rPr>
          <w:rFonts w:eastAsia="Calibri"/>
          <w:color w:val="000000"/>
        </w:rPr>
        <w:t xml:space="preserve"> т</w:t>
      </w:r>
      <w:r w:rsidRPr="008D140D">
        <w:rPr>
          <w:rFonts w:eastAsia="Calibri"/>
          <w:color w:val="000000"/>
        </w:rPr>
        <w:t xml:space="preserve">ехники.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Прогнозирование тенденций развития научных направлений, объектов техники и технологических процессов. Оценка технического уровня разработок.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4"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Патентные исследования на различных этапах разработки объектов. </w:t>
      </w:r>
    </w:p>
    <w:p w:rsidR="00A456E6" w:rsidRPr="008D140D" w:rsidRDefault="00A456E6" w:rsidP="00A456E6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8D140D">
        <w:rPr>
          <w:rFonts w:eastAsia="Calibri"/>
          <w:color w:val="000000"/>
        </w:rPr>
        <w:t xml:space="preserve">Патентная информация как вид научно-технической информации. Значение и виды. </w:t>
      </w:r>
    </w:p>
    <w:p w:rsidR="00A456E6" w:rsidRDefault="00A456E6" w:rsidP="00A456E6">
      <w:pPr>
        <w:tabs>
          <w:tab w:val="left" w:pos="426"/>
          <w:tab w:val="right" w:leader="underscore" w:pos="9639"/>
        </w:tabs>
        <w:jc w:val="both"/>
      </w:pPr>
    </w:p>
    <w:p w:rsidR="00A456E6" w:rsidRPr="00D94761" w:rsidRDefault="00A456E6" w:rsidP="00A456E6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5919"/>
        <w:gridCol w:w="1011"/>
        <w:gridCol w:w="1839"/>
      </w:tblGrid>
      <w:tr w:rsidR="00A456E6" w:rsidRPr="00D94761" w:rsidTr="00911117">
        <w:trPr>
          <w:jc w:val="center"/>
        </w:trPr>
        <w:tc>
          <w:tcPr>
            <w:tcW w:w="1472" w:type="dxa"/>
            <w:vAlign w:val="center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6561" w:type="dxa"/>
            <w:vAlign w:val="center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1069" w:type="dxa"/>
            <w:vAlign w:val="center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035" w:type="dxa"/>
          </w:tcPr>
          <w:p w:rsidR="00A456E6" w:rsidRPr="00D94761" w:rsidRDefault="00A456E6" w:rsidP="0091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161BC0" w:rsidRPr="00D94761" w:rsidTr="00911117">
        <w:trPr>
          <w:jc w:val="center"/>
        </w:trPr>
        <w:tc>
          <w:tcPr>
            <w:tcW w:w="1472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161BC0" w:rsidRPr="00183B05" w:rsidRDefault="00161BC0" w:rsidP="00911117">
            <w:pPr>
              <w:shd w:val="clear" w:color="auto" w:fill="FFFFFF"/>
              <w:rPr>
                <w:b/>
                <w:color w:val="000000"/>
              </w:rPr>
            </w:pPr>
            <w:r w:rsidRPr="00183B05">
              <w:rPr>
                <w:color w:val="000000"/>
              </w:rPr>
              <w:t>Правовая охрана результатов интеллектуальной деятельности. Авторское право. Права, смежные с авторскими. Защита и международно-правовая охрана авторских прав и прав, смежных с авторскими.</w:t>
            </w:r>
          </w:p>
        </w:tc>
        <w:tc>
          <w:tcPr>
            <w:tcW w:w="1069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161BC0" w:rsidRPr="00183B05" w:rsidRDefault="00161BC0" w:rsidP="00540244">
            <w:pPr>
              <w:widowControl w:val="0"/>
            </w:pPr>
            <w:r w:rsidRPr="00183B05">
              <w:t>Внеаудиторная,</w:t>
            </w:r>
          </w:p>
          <w:p w:rsidR="00161BC0" w:rsidRPr="00183B05" w:rsidRDefault="00161BC0" w:rsidP="005402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  <w:tr w:rsidR="00161BC0" w:rsidRPr="00D94761" w:rsidTr="00911117">
        <w:trPr>
          <w:jc w:val="center"/>
        </w:trPr>
        <w:tc>
          <w:tcPr>
            <w:tcW w:w="1472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161BC0" w:rsidRPr="00183B05" w:rsidRDefault="00161BC0" w:rsidP="00911117">
            <w:pPr>
              <w:shd w:val="clear" w:color="auto" w:fill="FFFFFF"/>
              <w:rPr>
                <w:b/>
                <w:color w:val="000000"/>
              </w:rPr>
            </w:pPr>
            <w:r w:rsidRPr="00183B05">
              <w:rPr>
                <w:color w:val="000000"/>
              </w:rPr>
              <w:t>Патентное право. Объекты и субъекты патентного права. Защита и охрана прав авторов и патентообладателей. Международно-правовая охрана объектов патентного права.</w:t>
            </w:r>
          </w:p>
        </w:tc>
        <w:tc>
          <w:tcPr>
            <w:tcW w:w="1069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161BC0" w:rsidRPr="00183B05" w:rsidRDefault="00161BC0" w:rsidP="00540244">
            <w:pPr>
              <w:widowControl w:val="0"/>
            </w:pPr>
            <w:r w:rsidRPr="00183B05">
              <w:t>Внеаудиторная,</w:t>
            </w:r>
          </w:p>
          <w:p w:rsidR="00161BC0" w:rsidRPr="00183B05" w:rsidRDefault="00161BC0" w:rsidP="005402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  <w:tr w:rsidR="00161BC0" w:rsidRPr="00D94761" w:rsidTr="00911117">
        <w:trPr>
          <w:jc w:val="center"/>
        </w:trPr>
        <w:tc>
          <w:tcPr>
            <w:tcW w:w="1472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161BC0" w:rsidRPr="00183B05" w:rsidRDefault="00161BC0" w:rsidP="00911117">
            <w:pPr>
              <w:shd w:val="clear" w:color="auto" w:fill="FFFFFF"/>
              <w:rPr>
                <w:color w:val="000000"/>
              </w:rPr>
            </w:pPr>
            <w:r w:rsidRPr="00183B05">
              <w:rPr>
                <w:color w:val="000000"/>
              </w:rPr>
              <w:t>Права на отдельные объекты интеллектуальной деятельности. Права на средства индивидуализации юридических лиц, товаров, работ, услуг и предприятий.</w:t>
            </w:r>
          </w:p>
        </w:tc>
        <w:tc>
          <w:tcPr>
            <w:tcW w:w="1069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161BC0" w:rsidRPr="00183B05" w:rsidRDefault="00161BC0" w:rsidP="00540244">
            <w:pPr>
              <w:widowControl w:val="0"/>
            </w:pPr>
            <w:r w:rsidRPr="00183B05">
              <w:t>Внеаудиторная,</w:t>
            </w:r>
          </w:p>
          <w:p w:rsidR="00161BC0" w:rsidRPr="00183B05" w:rsidRDefault="00161BC0" w:rsidP="005402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  <w:tr w:rsidR="00161BC0" w:rsidRPr="00D94761" w:rsidTr="00911117">
        <w:trPr>
          <w:jc w:val="center"/>
        </w:trPr>
        <w:tc>
          <w:tcPr>
            <w:tcW w:w="1472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561" w:type="dxa"/>
          </w:tcPr>
          <w:p w:rsidR="00161BC0" w:rsidRPr="00183B05" w:rsidRDefault="00161BC0" w:rsidP="00911117">
            <w:pPr>
              <w:shd w:val="clear" w:color="auto" w:fill="FFFFFF"/>
              <w:rPr>
                <w:color w:val="000000"/>
              </w:rPr>
            </w:pPr>
            <w:r w:rsidRPr="00183B05">
              <w:rPr>
                <w:color w:val="000000"/>
              </w:rPr>
              <w:t>Основные формы реализации объектов интеллектуальной собственности. Национальная и международная классификация объектов интеллектуальной собственности.</w:t>
            </w:r>
          </w:p>
        </w:tc>
        <w:tc>
          <w:tcPr>
            <w:tcW w:w="1069" w:type="dxa"/>
            <w:vAlign w:val="center"/>
          </w:tcPr>
          <w:p w:rsidR="00161BC0" w:rsidRPr="00373945" w:rsidRDefault="00161BC0" w:rsidP="0091111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94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:rsidR="00161BC0" w:rsidRPr="00183B05" w:rsidRDefault="00161BC0" w:rsidP="00540244">
            <w:pPr>
              <w:widowControl w:val="0"/>
            </w:pPr>
            <w:r w:rsidRPr="00183B05">
              <w:t>Внеаудиторная,</w:t>
            </w:r>
          </w:p>
          <w:p w:rsidR="00161BC0" w:rsidRPr="00183B05" w:rsidRDefault="00161BC0" w:rsidP="005402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83B05">
              <w:t>изучение учебных пособий</w:t>
            </w:r>
          </w:p>
        </w:tc>
      </w:tr>
    </w:tbl>
    <w:p w:rsidR="00A456E6" w:rsidRPr="00946C6D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5F0E61">
        <w:rPr>
          <w:bCs/>
        </w:rPr>
        <w:t>5.3. Виды и формы письменных работ, предусмотренных при освоении дисциплины, выполняемые обучающимися самостоятельно.</w:t>
      </w:r>
      <w:r>
        <w:rPr>
          <w:bCs/>
        </w:rPr>
        <w:t xml:space="preserve"> </w:t>
      </w:r>
    </w:p>
    <w:p w:rsidR="00A456E6" w:rsidRPr="00373945" w:rsidRDefault="00A456E6" w:rsidP="00A456E6">
      <w:pPr>
        <w:pStyle w:val="ConsPlusNormal"/>
        <w:widowControl/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945">
        <w:rPr>
          <w:rFonts w:ascii="Times New Roman" w:hAnsi="Times New Roman" w:cs="Times New Roman"/>
          <w:sz w:val="24"/>
          <w:szCs w:val="24"/>
          <w:u w:val="single"/>
        </w:rPr>
        <w:t>Задания для самостоятельной работы: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lastRenderedPageBreak/>
        <w:t>Подготовка тезисов, статьи и выступления на заданную тему; работа с Интернет-сайтами (поиск журналов, рекомендованных ВАК, по специальности).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Составление реферата на заданную тему; тренинг устного выступления на заданную тему</w:t>
      </w:r>
      <w:r>
        <w:t>.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Тренинг научно-корректного отражения замечаний</w:t>
      </w:r>
      <w:r>
        <w:t>.</w:t>
      </w:r>
    </w:p>
    <w:p w:rsidR="00A456E6" w:rsidRPr="00373945" w:rsidRDefault="00A456E6" w:rsidP="00A456E6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373945">
        <w:t>Тренинг расшифровки стенограммы выступления</w:t>
      </w:r>
      <w:r>
        <w:t>.</w:t>
      </w:r>
    </w:p>
    <w:p w:rsidR="00161BC0" w:rsidRDefault="00161BC0" w:rsidP="00911117">
      <w:pPr>
        <w:widowControl w:val="0"/>
        <w:ind w:left="360"/>
        <w:rPr>
          <w:b/>
        </w:rPr>
      </w:pPr>
    </w:p>
    <w:p w:rsidR="00026CB2" w:rsidRDefault="00026CB2" w:rsidP="00026CB2">
      <w:pPr>
        <w:ind w:firstLine="709"/>
        <w:jc w:val="both"/>
        <w:rPr>
          <w:b/>
        </w:rPr>
      </w:pPr>
      <w:r>
        <w:rPr>
          <w:b/>
        </w:rPr>
        <w:t>Правила оформления текста пояснительной записки реферата</w:t>
      </w:r>
    </w:p>
    <w:p w:rsidR="00026CB2" w:rsidRPr="00DE3C8D" w:rsidRDefault="00026CB2" w:rsidP="00026CB2">
      <w:pPr>
        <w:ind w:firstLine="709"/>
        <w:jc w:val="both"/>
      </w:pPr>
      <w:r w:rsidRPr="00DE3C8D">
        <w:t>На титульном листе прописываются</w:t>
      </w:r>
      <w:r>
        <w:t>:</w:t>
      </w:r>
      <w:r w:rsidRPr="00DE3C8D">
        <w:t xml:space="preserve"> на</w:t>
      </w:r>
      <w:r>
        <w:t>звание университета, факультета, кафедры, название дисциплины, темы реферата, Ф.И.О. студента, номер группы, Ф.И.О. преподавателя  и оставляется место для проставления оценки и подписи преподавателя . Внизу пишется город и год написания.</w:t>
      </w:r>
    </w:p>
    <w:p w:rsidR="00026CB2" w:rsidRPr="0014612F" w:rsidRDefault="00026CB2" w:rsidP="00026CB2">
      <w:pPr>
        <w:ind w:firstLine="709"/>
        <w:jc w:val="both"/>
        <w:rPr>
          <w:b/>
        </w:rPr>
      </w:pPr>
      <w:r w:rsidRPr="0014612F">
        <w:rPr>
          <w:b/>
        </w:rPr>
        <w:t>Текстовая часть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Изложение текста и оформление работы следует выполнять в соответствии с требованиями. </w:t>
      </w:r>
    </w:p>
    <w:p w:rsidR="00026CB2" w:rsidRPr="00BD0BD3" w:rsidRDefault="00026CB2" w:rsidP="00026CB2">
      <w:pPr>
        <w:ind w:firstLine="709"/>
      </w:pPr>
      <w:r w:rsidRPr="00BD0BD3">
        <w:t>Текст ПЗ оформляется на одной стороне листа формата А4.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Основной текст набирается шрифтом </w:t>
      </w:r>
      <w:r w:rsidRPr="00BD0BD3">
        <w:rPr>
          <w:i/>
        </w:rPr>
        <w:t>Times</w:t>
      </w:r>
      <w:r>
        <w:rPr>
          <w:i/>
        </w:rPr>
        <w:t xml:space="preserve"> </w:t>
      </w:r>
      <w:r w:rsidRPr="00BD0BD3">
        <w:rPr>
          <w:i/>
        </w:rPr>
        <w:t>New</w:t>
      </w:r>
      <w:r>
        <w:rPr>
          <w:i/>
        </w:rPr>
        <w:t xml:space="preserve"> </w:t>
      </w:r>
      <w:r w:rsidRPr="00BD0BD3">
        <w:rPr>
          <w:i/>
        </w:rPr>
        <w:t>Roman 12,</w:t>
      </w:r>
      <w:r w:rsidRPr="00BD0BD3">
        <w:t xml:space="preserve"> с выравниванием </w:t>
      </w:r>
      <w:r w:rsidRPr="00BD0BD3">
        <w:rPr>
          <w:i/>
        </w:rPr>
        <w:t>по ширине</w:t>
      </w:r>
      <w:r w:rsidRPr="00BD0BD3">
        <w:t xml:space="preserve">, абзацный отступ должен быть одинаковым по всему тексту и равен </w:t>
      </w:r>
      <w:r w:rsidRPr="00BD0BD3">
        <w:rPr>
          <w:i/>
        </w:rPr>
        <w:t>1,25 см</w:t>
      </w:r>
      <w:r w:rsidRPr="00BD0BD3">
        <w:t xml:space="preserve">; строки разделяются </w:t>
      </w:r>
      <w:r w:rsidRPr="00BD0BD3">
        <w:rPr>
          <w:i/>
        </w:rPr>
        <w:t>полуторным интервалом</w:t>
      </w:r>
      <w:r w:rsidRPr="00BD0BD3">
        <w:t>.</w:t>
      </w:r>
    </w:p>
    <w:p w:rsidR="00026CB2" w:rsidRDefault="00026CB2" w:rsidP="00026CB2">
      <w:pPr>
        <w:spacing w:after="120"/>
        <w:ind w:firstLine="709"/>
        <w:jc w:val="both"/>
      </w:pPr>
      <w:r w:rsidRPr="00BD0BD3">
        <w:t>Поля страницы: верхнее -2,5см, нижнее – 2,5 см, левое – 3,5 см, правое – 1,0 см.</w:t>
      </w:r>
    </w:p>
    <w:p w:rsidR="00026CB2" w:rsidRPr="00BD0BD3" w:rsidRDefault="00026CB2" w:rsidP="00026CB2">
      <w:pPr>
        <w:ind w:firstLine="709"/>
        <w:jc w:val="both"/>
      </w:pPr>
      <w:r w:rsidRPr="00BD0BD3">
        <w:t>Структурные элементы пояснительной записки</w:t>
      </w:r>
      <w:r>
        <w:t xml:space="preserve"> </w:t>
      </w:r>
      <w:r w:rsidRPr="001050F6">
        <w:rPr>
          <w:b/>
        </w:rPr>
        <w:t>СОДЕРЖАНИЕ, ВВЕДЕНИЕ, ЗАКЛЮЧЕНИЕ, СПИСОК ИСПОЛЬЗОВАННЫХ ИСТОЧНИКОВ, ПРИЛОЖЕНИЕ</w:t>
      </w:r>
      <w:r>
        <w:rPr>
          <w:b/>
        </w:rPr>
        <w:t xml:space="preserve"> </w:t>
      </w:r>
      <w:r w:rsidRPr="00BD0BD3">
        <w:t>должны начинаться с нового листа.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Их заголовки оформляются </w:t>
      </w:r>
      <w:r w:rsidRPr="00BD0BD3">
        <w:rPr>
          <w:b/>
          <w:i/>
        </w:rPr>
        <w:t>прописными буквами, шрифтом 14 Ж</w:t>
      </w:r>
      <w:r w:rsidRPr="00BD0BD3">
        <w:t xml:space="preserve">, располагаются </w:t>
      </w:r>
      <w:r w:rsidRPr="00BD0BD3">
        <w:rPr>
          <w:i/>
        </w:rPr>
        <w:t>в середине строки без точки в конце</w:t>
      </w:r>
      <w:r w:rsidRPr="00BD0BD3">
        <w:t xml:space="preserve">. Дополнительный </w:t>
      </w:r>
      <w:r w:rsidRPr="00BD0BD3">
        <w:rPr>
          <w:i/>
        </w:rPr>
        <w:t>интервал</w:t>
      </w:r>
      <w:r>
        <w:rPr>
          <w:i/>
        </w:rPr>
        <w:t xml:space="preserve"> </w:t>
      </w:r>
      <w:r w:rsidRPr="00BD0BD3">
        <w:rPr>
          <w:i/>
        </w:rPr>
        <w:t>после</w:t>
      </w:r>
      <w:r w:rsidRPr="00BD0BD3">
        <w:t xml:space="preserve"> заголовка - 12</w:t>
      </w:r>
      <w:r w:rsidRPr="00BD0BD3">
        <w:rPr>
          <w:i/>
        </w:rPr>
        <w:t xml:space="preserve"> пт</w:t>
      </w:r>
      <w:r w:rsidRPr="00BD0BD3">
        <w:t>.</w:t>
      </w:r>
    </w:p>
    <w:p w:rsidR="00026CB2" w:rsidRPr="00BD0BD3" w:rsidRDefault="00026CB2" w:rsidP="00026CB2">
      <w:pPr>
        <w:ind w:firstLine="709"/>
        <w:jc w:val="both"/>
      </w:pPr>
      <w:r w:rsidRPr="00BD0BD3">
        <w:t>Основную часть работы разделяют на разделы, подразделы и, при необходимости, на пункты.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Каждый раздел необходимо начинать с нового листа. Разделы нумеруют арабскими цифрами в пределах всего текста. После номера и в конце заголовка раздела </w:t>
      </w:r>
      <w:r w:rsidRPr="00BD0BD3">
        <w:rPr>
          <w:i/>
        </w:rPr>
        <w:t>точка не ставится</w:t>
      </w:r>
      <w:r w:rsidRPr="00BD0BD3">
        <w:t>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Если заголовок состоит из двух предложений, их разделяют точкой. </w:t>
      </w:r>
      <w:r w:rsidRPr="00BD0BD3">
        <w:rPr>
          <w:i/>
        </w:rPr>
        <w:t>Переносы слов в заголовках не допускаются.</w:t>
      </w:r>
    </w:p>
    <w:p w:rsidR="00026CB2" w:rsidRPr="00BD0BD3" w:rsidRDefault="00026CB2" w:rsidP="00026CB2">
      <w:pPr>
        <w:ind w:firstLine="709"/>
        <w:jc w:val="both"/>
        <w:rPr>
          <w:i/>
        </w:rPr>
      </w:pPr>
      <w:r w:rsidRPr="00BD0BD3">
        <w:t xml:space="preserve">Заголовки разделов оформляются </w:t>
      </w:r>
      <w:r>
        <w:t xml:space="preserve"> </w:t>
      </w:r>
      <w:r w:rsidRPr="00BD0BD3">
        <w:rPr>
          <w:b/>
          <w:i/>
        </w:rPr>
        <w:t>с</w:t>
      </w:r>
      <w:r>
        <w:rPr>
          <w:b/>
          <w:i/>
        </w:rPr>
        <w:t xml:space="preserve"> </w:t>
      </w:r>
      <w:r w:rsidRPr="00BD0BD3">
        <w:rPr>
          <w:b/>
          <w:i/>
        </w:rPr>
        <w:t xml:space="preserve">прописной буквы, шрифтом 14 Ж, </w:t>
      </w:r>
      <w:r w:rsidRPr="00BD0BD3">
        <w:t xml:space="preserve">с абзацного отступа </w:t>
      </w:r>
      <w:r w:rsidRPr="00BD0BD3">
        <w:rPr>
          <w:i/>
        </w:rPr>
        <w:t>1,25</w:t>
      </w:r>
      <w:r w:rsidRPr="00BD0BD3">
        <w:t xml:space="preserve"> см. Дополнительный </w:t>
      </w:r>
      <w:r w:rsidRPr="00BD0BD3">
        <w:rPr>
          <w:i/>
        </w:rPr>
        <w:t>интервал после заголовка - 6 пт.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(Если заголовок раздела занимает две и большее число строк, то интервал между этими строками – </w:t>
      </w:r>
      <w:r w:rsidRPr="00BD0BD3">
        <w:rPr>
          <w:i/>
        </w:rPr>
        <w:t>полуторным</w:t>
      </w:r>
      <w:r w:rsidRPr="00BD0BD3">
        <w:t>).</w:t>
      </w:r>
    </w:p>
    <w:p w:rsidR="00026CB2" w:rsidRPr="00BD0BD3" w:rsidRDefault="00026CB2" w:rsidP="00026CB2">
      <w:pPr>
        <w:ind w:firstLine="709"/>
        <w:jc w:val="both"/>
      </w:pPr>
      <w:r w:rsidRPr="00BD0BD3">
        <w:t>Подразделы нумеруются в пределах каждого раздела. Номер подраздела состоит из номера раздела и порядкового номера подраздела, разделенных точкой. После номера подраздела точку не ставят.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Заголовки подразделов печатаются с абзацного отступа, </w:t>
      </w:r>
      <w:r w:rsidRPr="00BD0BD3">
        <w:rPr>
          <w:b/>
          <w:i/>
        </w:rPr>
        <w:t xml:space="preserve">с прописной буквы шрифтом 12 Ж, </w:t>
      </w:r>
      <w:r w:rsidRPr="00BD0BD3">
        <w:t>без точки в конце заголовка.</w:t>
      </w:r>
    </w:p>
    <w:p w:rsidR="00026CB2" w:rsidRPr="00BD0BD3" w:rsidRDefault="00026CB2" w:rsidP="00026CB2">
      <w:pPr>
        <w:ind w:firstLine="709"/>
        <w:jc w:val="both"/>
      </w:pPr>
      <w:r w:rsidRPr="00BD0BD3">
        <w:t xml:space="preserve">Дополнительный </w:t>
      </w:r>
      <w:r w:rsidRPr="00BD0BD3">
        <w:rPr>
          <w:i/>
        </w:rPr>
        <w:t>интервал</w:t>
      </w:r>
      <w:r>
        <w:rPr>
          <w:i/>
        </w:rPr>
        <w:t xml:space="preserve"> </w:t>
      </w:r>
      <w:r w:rsidRPr="00BD0BD3">
        <w:rPr>
          <w:i/>
        </w:rPr>
        <w:t>перед</w:t>
      </w:r>
      <w:r w:rsidRPr="00BD0BD3">
        <w:t xml:space="preserve"> заголовком подраздела – </w:t>
      </w:r>
      <w:r w:rsidRPr="00BD0BD3">
        <w:rPr>
          <w:i/>
        </w:rPr>
        <w:t>6 пт</w:t>
      </w:r>
      <w:r w:rsidRPr="00BD0BD3">
        <w:t xml:space="preserve">, </w:t>
      </w:r>
      <w:r w:rsidRPr="00BD0BD3">
        <w:rPr>
          <w:i/>
        </w:rPr>
        <w:t>после</w:t>
      </w:r>
      <w:r w:rsidRPr="00BD0BD3">
        <w:t xml:space="preserve"> заголовка - 6</w:t>
      </w:r>
      <w:r w:rsidRPr="00BD0BD3">
        <w:rPr>
          <w:i/>
        </w:rPr>
        <w:t xml:space="preserve"> пт</w:t>
      </w:r>
      <w:r w:rsidRPr="00BD0BD3">
        <w:t>.</w:t>
      </w:r>
    </w:p>
    <w:p w:rsidR="00026CB2" w:rsidRPr="00BD0BD3" w:rsidRDefault="00026CB2" w:rsidP="00026CB2">
      <w:pPr>
        <w:ind w:firstLine="709"/>
        <w:jc w:val="both"/>
      </w:pPr>
      <w:r w:rsidRPr="00BD0BD3">
        <w:t>Пункты нумеруются в пределах каждого подраздела. Номер пункта состоит из номеров раздела, подраздела и пункта, разделенных точкой. После номера пункта точку не ставят.</w:t>
      </w:r>
    </w:p>
    <w:p w:rsidR="00026CB2" w:rsidRPr="00BD0BD3" w:rsidRDefault="00026CB2" w:rsidP="00026CB2">
      <w:pPr>
        <w:ind w:firstLine="709"/>
        <w:jc w:val="both"/>
      </w:pPr>
      <w:r w:rsidRPr="00BD0BD3">
        <w:t>Нельзя писать заголовок в конце страницы, если на ней не умещаются, по крайней мере, две строки текста, идущего за заголовком.</w:t>
      </w:r>
    </w:p>
    <w:p w:rsidR="00026CB2" w:rsidRDefault="00026CB2" w:rsidP="00026CB2"/>
    <w:p w:rsidR="00026CB2" w:rsidRPr="00381002" w:rsidRDefault="00026CB2" w:rsidP="00026CB2">
      <w:r>
        <w:t>Пример оформления</w:t>
      </w:r>
      <w:r w:rsidRPr="00381002">
        <w:t xml:space="preserve"> заголовков текста</w:t>
      </w:r>
      <w:r>
        <w:t>:</w:t>
      </w:r>
    </w:p>
    <w:p w:rsidR="00026CB2" w:rsidRDefault="00026CB2" w:rsidP="00026CB2"/>
    <w:tbl>
      <w:tblPr>
        <w:tblW w:w="0" w:type="auto"/>
        <w:tblLook w:val="0000" w:firstRow="0" w:lastRow="0" w:firstColumn="0" w:lastColumn="0" w:noHBand="0" w:noVBand="0"/>
      </w:tblPr>
      <w:tblGrid>
        <w:gridCol w:w="8762"/>
      </w:tblGrid>
      <w:tr w:rsidR="00026CB2" w:rsidRPr="00024541" w:rsidTr="00276E2B">
        <w:trPr>
          <w:trHeight w:val="3256"/>
        </w:trPr>
        <w:tc>
          <w:tcPr>
            <w:tcW w:w="8762" w:type="dxa"/>
          </w:tcPr>
          <w:p w:rsidR="00026CB2" w:rsidRPr="00024541" w:rsidRDefault="00026CB2" w:rsidP="00276E2B">
            <w:pPr>
              <w:ind w:firstLine="342"/>
              <w:rPr>
                <w:b/>
              </w:rPr>
            </w:pPr>
            <w:r w:rsidRPr="00024541">
              <w:rPr>
                <w:b/>
                <w:bCs/>
                <w:iCs/>
              </w:rPr>
              <w:lastRenderedPageBreak/>
              <w:t>1 Р</w:t>
            </w:r>
            <w:r w:rsidRPr="00024541">
              <w:rPr>
                <w:b/>
                <w:shd w:val="clear" w:color="auto" w:fill="FFFFFF"/>
              </w:rPr>
              <w:t>азработка аппаратных средств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17"/>
              <w:gridCol w:w="900"/>
              <w:gridCol w:w="6130"/>
              <w:gridCol w:w="217"/>
            </w:tblGrid>
            <w:tr w:rsidR="00026CB2" w:rsidRPr="00024541" w:rsidTr="00276E2B">
              <w:trPr>
                <w:trHeight w:val="838"/>
                <w:tblCellSpacing w:w="15" w:type="dxa"/>
              </w:trPr>
              <w:tc>
                <w:tcPr>
                  <w:tcW w:w="172" w:type="dxa"/>
                  <w:vAlign w:val="center"/>
                </w:tcPr>
                <w:p w:rsidR="00026CB2" w:rsidRPr="00024541" w:rsidRDefault="00026CB2" w:rsidP="00276E2B">
                  <w:pPr>
                    <w:rPr>
                      <w:b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26CB2" w:rsidRPr="00024541" w:rsidRDefault="00026CB2" w:rsidP="00276E2B">
                  <w:pPr>
                    <w:ind w:right="-398" w:firstLine="173"/>
                    <w:rPr>
                      <w:b/>
                    </w:rPr>
                  </w:pPr>
                  <w:r w:rsidRPr="00834BDC">
                    <w:rPr>
                      <w:b/>
                      <w:noProof/>
                    </w:rPr>
                    <w:drawing>
                      <wp:inline distT="0" distB="0" distL="0" distR="0" wp14:anchorId="0015B343" wp14:editId="5B8ABAD9">
                        <wp:extent cx="351155" cy="712470"/>
                        <wp:effectExtent l="0" t="0" r="0" b="0"/>
                        <wp:docPr id="1" name="Рисунок 3" descr="ГОСТ 7.32-2001 СИБИД. Отчет о научно-исследовательской работе. Структура и правила оформления (с Изменением N 1)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ОСТ 7.32-2001 СИБИД. Отчет о научно-исследовательской работе. Структура и правила оформления (с Изменением N 1)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026CB2" w:rsidRPr="00024541" w:rsidRDefault="00026CB2" w:rsidP="00276E2B">
                  <w:pPr>
                    <w:rPr>
                      <w:b/>
                    </w:rPr>
                  </w:pPr>
                  <w:r w:rsidRPr="00024541">
                    <w:rPr>
                      <w:b/>
                    </w:rPr>
                    <w:br/>
                  </w:r>
                  <w:r w:rsidRPr="00024541">
                    <w:rPr>
                      <w:b/>
                      <w:bCs/>
                      <w:iCs/>
                    </w:rPr>
                    <w:t>Нумерация пунктов первого раздела отчета</w:t>
                  </w:r>
                </w:p>
              </w:tc>
              <w:tc>
                <w:tcPr>
                  <w:tcW w:w="172" w:type="dxa"/>
                  <w:vAlign w:val="center"/>
                </w:tcPr>
                <w:p w:rsidR="00026CB2" w:rsidRPr="00024541" w:rsidRDefault="00026CB2" w:rsidP="00276E2B">
                  <w:pPr>
                    <w:rPr>
                      <w:b/>
                    </w:rPr>
                  </w:pPr>
                </w:p>
              </w:tc>
            </w:tr>
          </w:tbl>
          <w:p w:rsidR="00026CB2" w:rsidRPr="00024541" w:rsidRDefault="00026CB2" w:rsidP="00276E2B">
            <w:pPr>
              <w:ind w:firstLine="399"/>
              <w:rPr>
                <w:b/>
              </w:rPr>
            </w:pPr>
            <w:r w:rsidRPr="00024541">
              <w:rPr>
                <w:b/>
                <w:bCs/>
                <w:iCs/>
              </w:rPr>
              <w:t>2 Технические характеристики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17"/>
              <w:gridCol w:w="974"/>
              <w:gridCol w:w="6305"/>
              <w:gridCol w:w="217"/>
            </w:tblGrid>
            <w:tr w:rsidR="00026CB2" w:rsidRPr="00024541" w:rsidTr="00276E2B">
              <w:trPr>
                <w:trHeight w:val="838"/>
                <w:tblCellSpacing w:w="15" w:type="dxa"/>
              </w:trPr>
              <w:tc>
                <w:tcPr>
                  <w:tcW w:w="172" w:type="dxa"/>
                  <w:vAlign w:val="center"/>
                </w:tcPr>
                <w:p w:rsidR="00026CB2" w:rsidRPr="00024541" w:rsidRDefault="00026CB2" w:rsidP="00276E2B">
                  <w:pPr>
                    <w:rPr>
                      <w:b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</w:tcPr>
                <w:p w:rsidR="00026CB2" w:rsidRPr="00024541" w:rsidRDefault="00026CB2" w:rsidP="00276E2B">
                  <w:pPr>
                    <w:ind w:firstLine="248"/>
                    <w:rPr>
                      <w:b/>
                    </w:rPr>
                  </w:pPr>
                  <w:r w:rsidRPr="00834BDC">
                    <w:rPr>
                      <w:b/>
                      <w:noProof/>
                    </w:rPr>
                    <w:drawing>
                      <wp:inline distT="0" distB="0" distL="0" distR="0" wp14:anchorId="742F08CC" wp14:editId="4B716C26">
                        <wp:extent cx="351155" cy="712470"/>
                        <wp:effectExtent l="0" t="0" r="0" b="0"/>
                        <wp:docPr id="2" name="Рисунок 2" descr="ГОСТ 7.32-2001 СИБИД. Отчет о научно-исследовательской работе. Структура и правила оформления (с Изменением N 1)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ОСТ 7.32-2001 СИБИД. Отчет о научно-исследовательской работе. Структура и правила оформления (с Изменением N 1)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4" w:type="dxa"/>
                    <w:bottom w:w="15" w:type="dxa"/>
                    <w:right w:w="74" w:type="dxa"/>
                  </w:tcMar>
                </w:tcPr>
                <w:p w:rsidR="00026CB2" w:rsidRPr="00024541" w:rsidRDefault="00026CB2" w:rsidP="00276E2B">
                  <w:pPr>
                    <w:rPr>
                      <w:b/>
                    </w:rPr>
                  </w:pPr>
                </w:p>
                <w:p w:rsidR="00026CB2" w:rsidRPr="00024541" w:rsidRDefault="00026CB2" w:rsidP="00276E2B">
                  <w:pPr>
                    <w:rPr>
                      <w:b/>
                    </w:rPr>
                  </w:pPr>
                  <w:r w:rsidRPr="00024541">
                    <w:rPr>
                      <w:b/>
                      <w:bCs/>
                      <w:iCs/>
                    </w:rPr>
                    <w:t>Нумерация пунктов второго раздела отчета</w:t>
                  </w:r>
                </w:p>
              </w:tc>
              <w:tc>
                <w:tcPr>
                  <w:tcW w:w="172" w:type="dxa"/>
                  <w:vAlign w:val="center"/>
                </w:tcPr>
                <w:p w:rsidR="00026CB2" w:rsidRPr="00024541" w:rsidRDefault="00026CB2" w:rsidP="00276E2B">
                  <w:pPr>
                    <w:rPr>
                      <w:b/>
                    </w:rPr>
                  </w:pPr>
                </w:p>
              </w:tc>
            </w:tr>
          </w:tbl>
          <w:p w:rsidR="00026CB2" w:rsidRPr="00381002" w:rsidRDefault="00026CB2" w:rsidP="00276E2B">
            <w:pPr>
              <w:ind w:firstLine="708"/>
            </w:pPr>
          </w:p>
        </w:tc>
      </w:tr>
    </w:tbl>
    <w:p w:rsidR="00026CB2" w:rsidRPr="00BD0BD3" w:rsidRDefault="00026CB2" w:rsidP="00026CB2">
      <w:pPr>
        <w:spacing w:after="120"/>
        <w:ind w:firstLine="709"/>
        <w:jc w:val="both"/>
      </w:pPr>
      <w:r w:rsidRPr="00BD0BD3">
        <w:t xml:space="preserve">В пояснительной записке после </w:t>
      </w:r>
      <w:r>
        <w:t xml:space="preserve">титульного </w:t>
      </w:r>
      <w:r w:rsidRPr="00BD0BD3">
        <w:t>листа</w:t>
      </w:r>
      <w:r>
        <w:t xml:space="preserve"> </w:t>
      </w:r>
      <w:r w:rsidRPr="00BD0BD3">
        <w:t xml:space="preserve">помещается лист </w:t>
      </w:r>
      <w:r w:rsidRPr="001050F6">
        <w:rPr>
          <w:b/>
        </w:rPr>
        <w:t>СОДЕРЖАНИЕ</w:t>
      </w:r>
      <w:r>
        <w:t xml:space="preserve">, </w:t>
      </w:r>
      <w:r w:rsidRPr="00BD0BD3">
        <w:t>в котором указываются номера и наименования разделов, подразделов и приложений ТД с указанием номеров страниц, где они начинаются.</w:t>
      </w:r>
    </w:p>
    <w:p w:rsidR="00026CB2" w:rsidRPr="00BD0BD3" w:rsidRDefault="00026CB2" w:rsidP="00026CB2">
      <w:pPr>
        <w:ind w:firstLine="709"/>
        <w:jc w:val="both"/>
        <w:rPr>
          <w:i/>
        </w:rPr>
      </w:pPr>
      <w:r w:rsidRPr="00BD0BD3">
        <w:t xml:space="preserve">Разделы, подразделы записываются в содержании в точном соответствии с их наименованиями без сокращений </w:t>
      </w:r>
      <w:r w:rsidRPr="00BD0BD3">
        <w:rPr>
          <w:i/>
        </w:rPr>
        <w:t>строчными буквами кроме первой прописной.</w:t>
      </w:r>
    </w:p>
    <w:p w:rsidR="00026CB2" w:rsidRDefault="00026CB2" w:rsidP="00026CB2">
      <w:pPr>
        <w:ind w:firstLine="709"/>
        <w:jc w:val="both"/>
      </w:pPr>
    </w:p>
    <w:p w:rsidR="00026CB2" w:rsidRPr="007F16A4" w:rsidRDefault="00026CB2" w:rsidP="00026CB2">
      <w:pPr>
        <w:ind w:firstLine="709"/>
        <w:jc w:val="both"/>
      </w:pPr>
      <w:r w:rsidRPr="007C6A99">
        <w:rPr>
          <w:b/>
        </w:rPr>
        <w:t>Перечисления</w:t>
      </w:r>
    </w:p>
    <w:p w:rsidR="00026CB2" w:rsidRDefault="00026CB2" w:rsidP="00026CB2">
      <w:pPr>
        <w:ind w:firstLine="709"/>
        <w:jc w:val="both"/>
        <w:rPr>
          <w:b/>
          <w:i/>
        </w:rPr>
      </w:pPr>
      <w:r w:rsidRPr="00BD0BD3">
        <w:t xml:space="preserve">В тексте пояснительной записки перечисления производятся с абзацного отступа, каждое с новой строки с </w:t>
      </w:r>
      <w:r w:rsidRPr="00BD0BD3">
        <w:rPr>
          <w:i/>
        </w:rPr>
        <w:t>дефисом</w:t>
      </w:r>
      <w:r w:rsidRPr="00BD0BD3">
        <w:rPr>
          <w:b/>
          <w:i/>
        </w:rPr>
        <w:t>.</w:t>
      </w:r>
    </w:p>
    <w:p w:rsidR="00026CB2" w:rsidRDefault="00026CB2" w:rsidP="00026CB2">
      <w:pPr>
        <w:ind w:firstLine="709"/>
      </w:pPr>
      <w:r>
        <w:t>Примеры написания: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>текст пояснительной записки (ПЗ) (с рисунками, таблицами и т. п.);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 xml:space="preserve">приложения; 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 xml:space="preserve">перечень терминов; </w:t>
      </w:r>
    </w:p>
    <w:p w:rsidR="00026CB2" w:rsidRPr="00CD242D" w:rsidRDefault="00026CB2" w:rsidP="00026CB2">
      <w:pPr>
        <w:ind w:firstLine="709"/>
      </w:pPr>
      <w:r>
        <w:t xml:space="preserve">- </w:t>
      </w:r>
      <w:r w:rsidRPr="00CD242D">
        <w:t xml:space="preserve">перечень сокращений; </w:t>
      </w:r>
    </w:p>
    <w:p w:rsidR="00026CB2" w:rsidRDefault="00026CB2" w:rsidP="00026CB2">
      <w:pPr>
        <w:ind w:firstLine="709"/>
      </w:pPr>
      <w:r>
        <w:t xml:space="preserve">- </w:t>
      </w:r>
      <w:r w:rsidRPr="00CD242D">
        <w:t>перечень литературы.</w:t>
      </w:r>
    </w:p>
    <w:p w:rsidR="00026CB2" w:rsidRDefault="00026CB2" w:rsidP="00026CB2">
      <w:pPr>
        <w:ind w:firstLine="709"/>
      </w:pPr>
    </w:p>
    <w:p w:rsidR="00026CB2" w:rsidRPr="00BD0BD3" w:rsidRDefault="00026CB2" w:rsidP="00026CB2">
      <w:pPr>
        <w:ind w:firstLine="709"/>
      </w:pPr>
      <w:r w:rsidRPr="00BD0BD3">
        <w:t>При 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з, й, о, ч, ъ, ы, ь).</w:t>
      </w:r>
    </w:p>
    <w:p w:rsidR="00026CB2" w:rsidRPr="00BD0BD3" w:rsidRDefault="00026CB2" w:rsidP="00026CB2">
      <w:pPr>
        <w:ind w:firstLine="709"/>
      </w:pPr>
      <w:r w:rsidRPr="00BD0BD3"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026CB2" w:rsidRPr="00BD0BD3" w:rsidRDefault="00026CB2" w:rsidP="00026CB2">
      <w:pPr>
        <w:ind w:firstLine="709"/>
        <w:jc w:val="both"/>
      </w:pPr>
      <w:r w:rsidRPr="00BD0BD3">
        <w:t>При необходимости дальнейшей детализации перечислений используются арабские цифры и строчные буквы русского алфавита, после которых ставятся скобки:</w:t>
      </w:r>
    </w:p>
    <w:p w:rsidR="00026CB2" w:rsidRPr="00BD0BD3" w:rsidRDefault="00026CB2" w:rsidP="00026CB2">
      <w:pPr>
        <w:ind w:firstLine="709"/>
        <w:jc w:val="both"/>
      </w:pPr>
      <w:r w:rsidRPr="00BD0BD3">
        <w:t>а)…</w:t>
      </w:r>
      <w:r>
        <w:t>;</w:t>
      </w:r>
    </w:p>
    <w:p w:rsidR="00026CB2" w:rsidRPr="00BD0BD3" w:rsidRDefault="00026CB2" w:rsidP="00026CB2">
      <w:pPr>
        <w:ind w:firstLine="709"/>
        <w:jc w:val="both"/>
      </w:pPr>
      <w:r w:rsidRPr="00BD0BD3">
        <w:t>б)…</w:t>
      </w:r>
      <w:r>
        <w:t>;</w:t>
      </w:r>
    </w:p>
    <w:p w:rsidR="00026CB2" w:rsidRPr="00BD0BD3" w:rsidRDefault="00026CB2" w:rsidP="00026CB2">
      <w:pPr>
        <w:ind w:firstLine="1418"/>
        <w:jc w:val="both"/>
      </w:pPr>
      <w:r w:rsidRPr="00BD0BD3">
        <w:t>1)…</w:t>
      </w:r>
      <w:r>
        <w:t>;</w:t>
      </w:r>
    </w:p>
    <w:p w:rsidR="00026CB2" w:rsidRPr="00BD0BD3" w:rsidRDefault="00026CB2" w:rsidP="00026CB2">
      <w:pPr>
        <w:ind w:firstLine="1418"/>
        <w:jc w:val="both"/>
      </w:pPr>
      <w:r w:rsidRPr="00BD0BD3">
        <w:t>2)…</w:t>
      </w:r>
      <w:r>
        <w:t>;</w:t>
      </w:r>
    </w:p>
    <w:p w:rsidR="00026CB2" w:rsidRDefault="00026CB2" w:rsidP="00026CB2">
      <w:pPr>
        <w:ind w:firstLine="709"/>
        <w:jc w:val="both"/>
      </w:pPr>
      <w:r>
        <w:t>в).</w:t>
      </w:r>
    </w:p>
    <w:p w:rsidR="00026CB2" w:rsidRDefault="00026CB2" w:rsidP="00026CB2">
      <w:pPr>
        <w:ind w:firstLine="709"/>
      </w:pPr>
      <w:r>
        <w:t>Примеры написания: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>текст пояснительной записки (ПЗ) (с рисунками, таблицами и т. п.);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 xml:space="preserve">приложения; 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 xml:space="preserve">перечень терминов; 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 xml:space="preserve">перечень сокращений; </w:t>
      </w:r>
    </w:p>
    <w:p w:rsidR="00026CB2" w:rsidRPr="00C838FC" w:rsidRDefault="00026CB2" w:rsidP="00026CB2">
      <w:pPr>
        <w:pStyle w:val="af"/>
        <w:numPr>
          <w:ilvl w:val="0"/>
          <w:numId w:val="47"/>
        </w:numPr>
        <w:tabs>
          <w:tab w:val="left" w:pos="993"/>
        </w:tabs>
        <w:ind w:hanging="11"/>
      </w:pPr>
      <w:r w:rsidRPr="00C838FC">
        <w:t>перечень литературы.</w:t>
      </w:r>
    </w:p>
    <w:p w:rsidR="00026CB2" w:rsidRPr="00C838FC" w:rsidRDefault="00026CB2" w:rsidP="00026CB2"/>
    <w:p w:rsidR="00026CB2" w:rsidRPr="00C838FC" w:rsidRDefault="00026CB2" w:rsidP="00026CB2">
      <w:pPr>
        <w:ind w:firstLine="709"/>
      </w:pPr>
      <w:r w:rsidRPr="00C838FC">
        <w:t>Примеры написания: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>а) текст пояснительной записки (ПЗ) (с рисунками, таблицами и т. п.);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 xml:space="preserve">б) приложения; 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 xml:space="preserve">в) перечень терминов; 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lastRenderedPageBreak/>
        <w:t xml:space="preserve">г) перечень сокращений; </w:t>
      </w:r>
    </w:p>
    <w:p w:rsidR="00026CB2" w:rsidRPr="00C838FC" w:rsidRDefault="00026CB2" w:rsidP="00026CB2">
      <w:pPr>
        <w:tabs>
          <w:tab w:val="left" w:pos="851"/>
          <w:tab w:val="left" w:pos="1418"/>
        </w:tabs>
        <w:ind w:left="709"/>
      </w:pPr>
      <w:r w:rsidRPr="00C838FC">
        <w:t>д) перечень литературы.</w:t>
      </w:r>
    </w:p>
    <w:p w:rsidR="00026CB2" w:rsidRDefault="00026CB2" w:rsidP="00026CB2">
      <w:pPr>
        <w:ind w:firstLine="709"/>
        <w:jc w:val="both"/>
      </w:pPr>
    </w:p>
    <w:p w:rsidR="00026CB2" w:rsidRPr="003A1FA6" w:rsidRDefault="00026CB2" w:rsidP="00026CB2">
      <w:pPr>
        <w:ind w:firstLine="709"/>
        <w:jc w:val="both"/>
        <w:rPr>
          <w:b/>
        </w:rPr>
      </w:pPr>
      <w:r w:rsidRPr="003A1FA6">
        <w:rPr>
          <w:b/>
        </w:rPr>
        <w:t>Сокращения слов</w:t>
      </w:r>
    </w:p>
    <w:p w:rsidR="00026CB2" w:rsidRPr="00BD0BD3" w:rsidRDefault="00026CB2" w:rsidP="00026CB2">
      <w:pPr>
        <w:ind w:firstLine="709"/>
        <w:jc w:val="both"/>
      </w:pPr>
      <w:r w:rsidRPr="00BD0BD3">
        <w:t>Сокращение слов в тексте, как правило, не допускается. Исключение составляют сокращения, общепринятые в русском языке: т. е. (то есть), и т. п. (и тому подобное), и т. д. (и так далее), и др. (и другие).</w:t>
      </w:r>
    </w:p>
    <w:p w:rsidR="00026CB2" w:rsidRPr="00BD0BD3" w:rsidRDefault="00026CB2" w:rsidP="00026CB2">
      <w:pPr>
        <w:ind w:firstLine="709"/>
        <w:jc w:val="both"/>
      </w:pPr>
      <w:r w:rsidRPr="00BD0BD3">
        <w:t>При необходимости применения специфических терминов или сокращений нужно дать их разъяснение при первом упоминании. Например «…создание систем автоматического проектирования (САПР)». В последующем тексте принятые сокращения пишутся без скобок.</w:t>
      </w:r>
    </w:p>
    <w:p w:rsidR="00026CB2" w:rsidRDefault="00026CB2" w:rsidP="00026CB2">
      <w:pPr>
        <w:ind w:firstLine="709"/>
        <w:jc w:val="both"/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</w:rPr>
      </w:pPr>
      <w:r w:rsidRPr="00BD0BD3">
        <w:rPr>
          <w:b/>
        </w:rPr>
        <w:t>Формулы</w:t>
      </w:r>
    </w:p>
    <w:p w:rsidR="00026CB2" w:rsidRPr="00BD0BD3" w:rsidRDefault="00026CB2" w:rsidP="00026CB2">
      <w:pPr>
        <w:ind w:firstLine="709"/>
        <w:jc w:val="both"/>
      </w:pPr>
      <w:r w:rsidRPr="00BD0BD3">
        <w:t>Составной частью текста пояснительной записки являются математические формулы и соотношения. Формулы создаются в редакторе формул.</w:t>
      </w:r>
    </w:p>
    <w:p w:rsidR="00026CB2" w:rsidRPr="00BD0BD3" w:rsidRDefault="00026CB2" w:rsidP="00026CB2">
      <w:pPr>
        <w:pStyle w:val="af"/>
      </w:pPr>
      <w:r w:rsidRPr="00BD0BD3">
        <w:t>Формулы располагают в середине строки и выделяют из текста свободными строками.</w:t>
      </w:r>
    </w:p>
    <w:p w:rsidR="00026CB2" w:rsidRPr="00BD0BD3" w:rsidRDefault="00026CB2" w:rsidP="00026CB2">
      <w:pPr>
        <w:ind w:firstLine="709"/>
        <w:jc w:val="both"/>
      </w:pPr>
      <w:r w:rsidRPr="00BD0BD3">
        <w:t>Пример оформления расчетов:</w:t>
      </w:r>
    </w:p>
    <w:p w:rsidR="00026CB2" w:rsidRPr="00BD0BD3" w:rsidRDefault="00026CB2" w:rsidP="00026CB2">
      <w:pPr>
        <w:ind w:firstLine="709"/>
        <w:jc w:val="both"/>
      </w:pPr>
      <w:r w:rsidRPr="00BD0BD3">
        <w:t>Количество населения в заданном пункте и подчиненных окрестностях с учетом среднего прироста населения определяется по формуле (3.1):</w:t>
      </w:r>
    </w:p>
    <w:p w:rsidR="00026CB2" w:rsidRPr="00BD0BD3" w:rsidRDefault="00026CB2" w:rsidP="00026CB2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846"/>
      </w:tblGrid>
      <w:tr w:rsidR="00026CB2" w:rsidRPr="00BD0BD3" w:rsidTr="00276E2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26CB2" w:rsidRPr="00C43B6B" w:rsidRDefault="00A91D9B" w:rsidP="00276E2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 w14:anchorId="594ED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.8pt;height:31.8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119E&quot;/&gt;&lt;wsp:rsid wsp:val=&quot;00024609&quot;/&gt;&lt;wsp:rsid wsp:val=&quot;0002709D&quot;/&gt;&lt;wsp:rsid wsp:val=&quot;000419CE&quot;/&gt;&lt;wsp:rsid wsp:val=&quot;0008293B&quot;/&gt;&lt;wsp:rsid wsp:val=&quot;00085309&quot;/&gt;&lt;wsp:rsid wsp:val=&quot;000C06F7&quot;/&gt;&lt;wsp:rsid wsp:val=&quot;000C084C&quot;/&gt;&lt;wsp:rsid wsp:val=&quot;000C46B6&quot;/&gt;&lt;wsp:rsid wsp:val=&quot;000E6B9F&quot;/&gt;&lt;wsp:rsid wsp:val=&quot;00106CB8&quot;/&gt;&lt;wsp:rsid wsp:val=&quot;00106F95&quot;/&gt;&lt;wsp:rsid wsp:val=&quot;00110DA2&quot;/&gt;&lt;wsp:rsid wsp:val=&quot;00121C9B&quot;/&gt;&lt;wsp:rsid wsp:val=&quot;001308EF&quot;/&gt;&lt;wsp:rsid wsp:val=&quot;00133F31&quot;/&gt;&lt;wsp:rsid wsp:val=&quot;00135873&quot;/&gt;&lt;wsp:rsid wsp:val=&quot;00144E49&quot;/&gt;&lt;wsp:rsid wsp:val=&quot;001560FF&quot;/&gt;&lt;wsp:rsid wsp:val=&quot;00162992&quot;/&gt;&lt;wsp:rsid wsp:val=&quot;001855BF&quot;/&gt;&lt;wsp:rsid wsp:val=&quot;00191070&quot;/&gt;&lt;wsp:rsid wsp:val=&quot;001923F8&quot;/&gt;&lt;wsp:rsid wsp:val=&quot;001B0A39&quot;/&gt;&lt;wsp:rsid wsp:val=&quot;001B767D&quot;/&gt;&lt;wsp:rsid wsp:val=&quot;001C779F&quot;/&gt;&lt;wsp:rsid wsp:val=&quot;00207977&quot;/&gt;&lt;wsp:rsid wsp:val=&quot;0021323B&quot;/&gt;&lt;wsp:rsid wsp:val=&quot;00213F34&quot;/&gt;&lt;wsp:rsid wsp:val=&quot;0021667B&quot;/&gt;&lt;wsp:rsid wsp:val=&quot;00223208&quot;/&gt;&lt;wsp:rsid wsp:val=&quot;00232570&quot;/&gt;&lt;wsp:rsid wsp:val=&quot;00247FB8&quot;/&gt;&lt;wsp:rsid wsp:val=&quot;00252D69&quot;/&gt;&lt;wsp:rsid wsp:val=&quot;00256BD4&quot;/&gt;&lt;wsp:rsid wsp:val=&quot;00276684&quot;/&gt;&lt;wsp:rsid wsp:val=&quot;0028588C&quot;/&gt;&lt;wsp:rsid wsp:val=&quot;0029290A&quot;/&gt;&lt;wsp:rsid wsp:val=&quot;002B2A6E&quot;/&gt;&lt;wsp:rsid wsp:val=&quot;002B483B&quot;/&gt;&lt;wsp:rsid wsp:val=&quot;002D14BD&quot;/&gt;&lt;wsp:rsid wsp:val=&quot;002D6CB5&quot;/&gt;&lt;wsp:rsid wsp:val=&quot;00311E66&quot;/&gt;&lt;wsp:rsid wsp:val=&quot;00324006&quot;/&gt;&lt;wsp:rsid wsp:val=&quot;003522E0&quot;/&gt;&lt;wsp:rsid wsp:val=&quot;003710C1&quot;/&gt;&lt;wsp:rsid wsp:val=&quot;003915E3&quot;/&gt;&lt;wsp:rsid wsp:val=&quot;003B648C&quot;/&gt;&lt;wsp:rsid wsp:val=&quot;003E1FA8&quot;/&gt;&lt;wsp:rsid wsp:val=&quot;003E2BDE&quot;/&gt;&lt;wsp:rsid wsp:val=&quot;003F349C&quot;/&gt;&lt;wsp:rsid wsp:val=&quot;003F74BA&quot;/&gt;&lt;wsp:rsid wsp:val=&quot;00425812&quot;/&gt;&lt;wsp:rsid wsp:val=&quot;00436A14&quot;/&gt;&lt;wsp:rsid wsp:val=&quot;00442E10&quot;/&gt;&lt;wsp:rsid wsp:val=&quot;004430C6&quot;/&gt;&lt;wsp:rsid wsp:val=&quot;00456479&quot;/&gt;&lt;wsp:rsid wsp:val=&quot;004623DE&quot;/&gt;&lt;wsp:rsid wsp:val=&quot;00472814&quot;/&gt;&lt;wsp:rsid wsp:val=&quot;004B17EA&quot;/&gt;&lt;wsp:rsid wsp:val=&quot;004B7CB9&quot;/&gt;&lt;wsp:rsid wsp:val=&quot;004C2B2A&quot;/&gt;&lt;wsp:rsid wsp:val=&quot;004C2E8B&quot;/&gt;&lt;wsp:rsid wsp:val=&quot;004C439E&quot;/&gt;&lt;wsp:rsid wsp:val=&quot;004C4537&quot;/&gt;&lt;wsp:rsid wsp:val=&quot;004E058E&quot;/&gt;&lt;wsp:rsid wsp:val=&quot;004E6BBF&quot;/&gt;&lt;wsp:rsid wsp:val=&quot;004F22FA&quot;/&gt;&lt;wsp:rsid wsp:val=&quot;0050204E&quot;/&gt;&lt;wsp:rsid wsp:val=&quot;00510FCF&quot;/&gt;&lt;wsp:rsid wsp:val=&quot;00524B9E&quot;/&gt;&lt;wsp:rsid wsp:val=&quot;005251DD&quot;/&gt;&lt;wsp:rsid wsp:val=&quot;005300F4&quot;/&gt;&lt;wsp:rsid wsp:val=&quot;0053088C&quot;/&gt;&lt;wsp:rsid wsp:val=&quot;00545B02&quot;/&gt;&lt;wsp:rsid wsp:val=&quot;00546EA8&quot;/&gt;&lt;wsp:rsid wsp:val=&quot;00553A22&quot;/&gt;&lt;wsp:rsid wsp:val=&quot;00564713&quot;/&gt;&lt;wsp:rsid wsp:val=&quot;005746A1&quot;/&gt;&lt;wsp:rsid wsp:val=&quot;005846D3&quot;/&gt;&lt;wsp:rsid wsp:val=&quot;005909CA&quot;/&gt;&lt;wsp:rsid wsp:val=&quot;005B15CC&quot;/&gt;&lt;wsp:rsid wsp:val=&quot;005E4BB6&quot;/&gt;&lt;wsp:rsid wsp:val=&quot;005F0E61&quot;/&gt;&lt;wsp:rsid wsp:val=&quot;005F3C32&quot;/&gt;&lt;wsp:rsid wsp:val=&quot;005F5519&quot;/&gt;&lt;wsp:rsid wsp:val=&quot;0062038D&quot;/&gt;&lt;wsp:rsid wsp:val=&quot;00620461&quot;/&gt;&lt;wsp:rsid wsp:val=&quot;00624620&quot;/&gt;&lt;wsp:rsid wsp:val=&quot;00657139&quot;/&gt;&lt;wsp:rsid wsp:val=&quot;006720DC&quot;/&gt;&lt;wsp:rsid wsp:val=&quot;006A2618&quot;/&gt;&lt;wsp:rsid wsp:val=&quot;006C2C6E&quot;/&gt;&lt;wsp:rsid wsp:val=&quot;006C3B1E&quot;/&gt;&lt;wsp:rsid wsp:val=&quot;006C5CDD&quot;/&gt;&lt;wsp:rsid wsp:val=&quot;006D0A8C&quot;/&gt;&lt;wsp:rsid wsp:val=&quot;006D2224&quot;/&gt;&lt;wsp:rsid wsp:val=&quot;006D7DF1&quot;/&gt;&lt;wsp:rsid wsp:val=&quot;006E00E4&quot;/&gt;&lt;wsp:rsid wsp:val=&quot;006E3ECB&quot;/&gt;&lt;wsp:rsid wsp:val=&quot;00700895&quot;/&gt;&lt;wsp:rsid wsp:val=&quot;00731AF9&quot;/&gt;&lt;wsp:rsid wsp:val=&quot;00731BAE&quot;/&gt;&lt;wsp:rsid wsp:val=&quot;00741BDC&quot;/&gt;&lt;wsp:rsid wsp:val=&quot;00742889&quot;/&gt;&lt;wsp:rsid wsp:val=&quot;00763816&quot;/&gt;&lt;wsp:rsid wsp:val=&quot;007651CA&quot;/&gt;&lt;wsp:rsid wsp:val=&quot;007663F0&quot;/&gt;&lt;wsp:rsid wsp:val=&quot;00777015&quot;/&gt;&lt;wsp:rsid wsp:val=&quot;00781A27&quot;/&gt;&lt;wsp:rsid wsp:val=&quot;007A23FD&quot;/&gt;&lt;wsp:rsid wsp:val=&quot;007B02ED&quot;/&gt;&lt;wsp:rsid wsp:val=&quot;00815AD2&quot;/&gt;&lt;wsp:rsid wsp:val=&quot;00823190&quot;/&gt;&lt;wsp:rsid wsp:val=&quot;00845B24&quot;/&gt;&lt;wsp:rsid wsp:val=&quot;008551AA&quot;/&gt;&lt;wsp:rsid wsp:val=&quot;0087610D&quot;/&gt;&lt;wsp:rsid wsp:val=&quot;008821F0&quot;/&gt;&lt;wsp:rsid wsp:val=&quot;00892D0D&quot;/&gt;&lt;wsp:rsid wsp:val=&quot;008C3CF4&quot;/&gt;&lt;wsp:rsid wsp:val=&quot;008D36E2&quot;/&gt;&lt;wsp:rsid wsp:val=&quot;0090724D&quot;/&gt;&lt;wsp:rsid wsp:val=&quot;009241DE&quot;/&gt;&lt;wsp:rsid wsp:val=&quot;0094119E&quot;/&gt;&lt;wsp:rsid wsp:val=&quot;009425B8&quot;/&gt;&lt;wsp:rsid wsp:val=&quot;00946C6D&quot;/&gt;&lt;wsp:rsid wsp:val=&quot;009758A7&quot;/&gt;&lt;wsp:rsid wsp:val=&quot;00993B25&quot;/&gt;&lt;wsp:rsid wsp:val=&quot;009A2AAC&quot;/&gt;&lt;wsp:rsid wsp:val=&quot;009B4B04&quot;/&gt;&lt;wsp:rsid wsp:val=&quot;009D0C14&quot;/&gt;&lt;wsp:rsid wsp:val=&quot;009D29AB&quot;/&gt;&lt;wsp:rsid wsp:val=&quot;00A03A9E&quot;/&gt;&lt;wsp:rsid wsp:val=&quot;00A1400E&quot;/&gt;&lt;wsp:rsid wsp:val=&quot;00A167F3&quot;/&gt;&lt;wsp:rsid wsp:val=&quot;00A168B8&quot;/&gt;&lt;wsp:rsid wsp:val=&quot;00A240E9&quot;/&gt;&lt;wsp:rsid wsp:val=&quot;00A25109&quot;/&gt;&lt;wsp:rsid wsp:val=&quot;00A34A35&quot;/&gt;&lt;wsp:rsid wsp:val=&quot;00A363C2&quot;/&gt;&lt;wsp:rsid wsp:val=&quot;00A4782E&quot;/&gt;&lt;wsp:rsid wsp:val=&quot;00A81148&quot;/&gt;&lt;wsp:rsid wsp:val=&quot;00A86C93&quot;/&gt;&lt;wsp:rsid wsp:val=&quot;00A922B0&quot;/&gt;&lt;wsp:rsid wsp:val=&quot;00AA42A0&quot;/&gt;&lt;wsp:rsid wsp:val=&quot;00AB04CA&quot;/&gt;&lt;wsp:rsid wsp:val=&quot;00AB4C65&quot;/&gt;&lt;wsp:rsid wsp:val=&quot;00AC281F&quot;/&gt;&lt;wsp:rsid wsp:val=&quot;00AC3B57&quot;/&gt;&lt;wsp:rsid wsp:val=&quot;00AC5DCA&quot;/&gt;&lt;wsp:rsid wsp:val=&quot;00AF76FC&quot;/&gt;&lt;wsp:rsid wsp:val=&quot;00B17276&quot;/&gt;&lt;wsp:rsid wsp:val=&quot;00B353E3&quot;/&gt;&lt;wsp:rsid wsp:val=&quot;00B41D19&quot;/&gt;&lt;wsp:rsid wsp:val=&quot;00B84321&quot;/&gt;&lt;wsp:rsid wsp:val=&quot;00B9444C&quot;/&gt;&lt;wsp:rsid wsp:val=&quot;00B970DF&quot;/&gt;&lt;wsp:rsid wsp:val=&quot;00BA1C08&quot;/&gt;&lt;wsp:rsid wsp:val=&quot;00BD5EFA&quot;/&gt;&lt;wsp:rsid wsp:val=&quot;00BE3596&quot;/&gt;&lt;wsp:rsid wsp:val=&quot;00BF1DA4&quot;/&gt;&lt;wsp:rsid wsp:val=&quot;00BF778C&quot;/&gt;&lt;wsp:rsid wsp:val=&quot;00C052F6&quot;/&gt;&lt;wsp:rsid wsp:val=&quot;00C13D85&quot;/&gt;&lt;wsp:rsid wsp:val=&quot;00C2271A&quot;/&gt;&lt;wsp:rsid wsp:val=&quot;00C25333&quot;/&gt;&lt;wsp:rsid wsp:val=&quot;00C37075&quot;/&gt;&lt;wsp:rsid wsp:val=&quot;00C60D9B&quot;/&gt;&lt;wsp:rsid wsp:val=&quot;00C868F1&quot;/&gt;&lt;wsp:rsid wsp:val=&quot;00C95A7E&quot;/&gt;&lt;wsp:rsid wsp:val=&quot;00C95E49&quot;/&gt;&lt;wsp:rsid wsp:val=&quot;00CA3695&quot;/&gt;&lt;wsp:rsid wsp:val=&quot;00CD2CBF&quot;/&gt;&lt;wsp:rsid wsp:val=&quot;00CD6D99&quot;/&gt;&lt;wsp:rsid wsp:val=&quot;00CF3226&quot;/&gt;&lt;wsp:rsid wsp:val=&quot;00CF5BD7&quot;/&gt;&lt;wsp:rsid wsp:val=&quot;00D06E9E&quot;/&gt;&lt;wsp:rsid wsp:val=&quot;00D24CE0&quot;/&gt;&lt;wsp:rsid wsp:val=&quot;00D31097&quot;/&gt;&lt;wsp:rsid wsp:val=&quot;00D36D73&quot;/&gt;&lt;wsp:rsid wsp:val=&quot;00D41750&quot;/&gt;&lt;wsp:rsid wsp:val=&quot;00D52E89&quot;/&gt;&lt;wsp:rsid wsp:val=&quot;00D535D0&quot;/&gt;&lt;wsp:rsid wsp:val=&quot;00D60158&quot;/&gt;&lt;wsp:rsid wsp:val=&quot;00D92EDD&quot;/&gt;&lt;wsp:rsid wsp:val=&quot;00DA6B05&quot;/&gt;&lt;wsp:rsid wsp:val=&quot;00DC2ABE&quot;/&gt;&lt;wsp:rsid wsp:val=&quot;00DD6041&quot;/&gt;&lt;wsp:rsid wsp:val=&quot;00E25F6D&quot;/&gt;&lt;wsp:rsid wsp:val=&quot;00E60E37&quot;/&gt;&lt;wsp:rsid wsp:val=&quot;00E63B98&quot;/&gt;&lt;wsp:rsid wsp:val=&quot;00E955CF&quot;/&gt;&lt;wsp:rsid wsp:val=&quot;00ED454E&quot;/&gt;&lt;wsp:rsid wsp:val=&quot;00F37974&quot;/&gt;&lt;wsp:rsid wsp:val=&quot;00F5009E&quot;/&gt;&lt;wsp:rsid wsp:val=&quot;00F5076B&quot;/&gt;&lt;wsp:rsid wsp:val=&quot;00F762AC&quot;/&gt;&lt;wsp:rsid wsp:val=&quot;00F7709B&quot;/&gt;&lt;wsp:rsid wsp:val=&quot;00FA3138&quot;/&gt;&lt;wsp:rsid wsp:val=&quot;00FE7B96&quot;/&gt;&lt;/wsp:rsids&gt;&lt;/w:docPr&gt;&lt;w:body&gt;&lt;wx:sect&gt;&lt;w:p wsp:rsidR=&quot;00000000&quot; wsp:rsidRPr=&quot;00C95E49&quot; wsp:rsidRDefault=&quot;00C95E49&quot; wsp:rsidP=&quot;00C95E4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m:ctrlPr&gt;&lt;w:rPr&gt;&lt;w:rFonts w:ascii=&quot;Cambria Math&quot; w:h-ansi=&quot;Cambria Math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/w:rPr&gt;&lt;m:t&gt;t&lt;/m:t&gt;&lt;/m:r&gt;&lt;m:ctrlPr&gt;&lt;w:rPr&gt;&lt;w:rFonts w:ascii=&quot;Cambria Math&quot; w:h-ansi=&quot;Cambria Math&quot;/&gt;&lt;wx:font wx:val=&quot;Cambria Math&quot;/&gt;&lt;w:i/&gt;&lt;/w:rPr&gt;&lt;/m:ctrlP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вИЖH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t&lt;/m:t&gt;&lt;/m:r&gt;&lt;/m:sup&gt;&lt;/m:sSup&gt;&lt;m:r&gt;&lt;w:rPr&gt;&lt;w:rFonts w:ascii=&quot;Cambria Math&quot; w:h-ansi=&quot;Cambria Math&quot;/&gt;&lt;wx:font wx:val=&quot;Cambria Math&quot;/&gt;&lt;w:i/&gt;&lt;/w:rPr&gt;&lt;m:t&gt;,&lt;/m:t&gt;&lt;/m:r&gt;&lt;/m:oMath&gt;&lt;/m:oMathPara&gt;&lt;/w:p&gt;&lt;w:sectPr wsp:rsidR=&quot;00000000&quot; wsp:rsidRPr=&quot;00C95E4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B2" w:rsidRPr="002F6D04" w:rsidRDefault="00026CB2" w:rsidP="00276E2B">
            <w:pPr>
              <w:ind w:firstLine="709"/>
              <w:jc w:val="center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((3.1)</w:t>
            </w:r>
          </w:p>
        </w:tc>
      </w:tr>
    </w:tbl>
    <w:p w:rsidR="00026CB2" w:rsidRPr="00BD0BD3" w:rsidRDefault="00026CB2" w:rsidP="00026CB2">
      <w:pPr>
        <w:tabs>
          <w:tab w:val="left" w:pos="709"/>
        </w:tabs>
        <w:jc w:val="both"/>
      </w:pPr>
      <w:r w:rsidRPr="00BD0BD3">
        <w:t>где</w:t>
      </w:r>
      <w:r w:rsidRPr="00BD0BD3">
        <w:tab/>
      </w:r>
      <w:r w:rsidRPr="00BD0BD3">
        <w:rPr>
          <w:i/>
          <w:lang w:val="en-US"/>
        </w:rPr>
        <w:t>H</w:t>
      </w:r>
      <w:r w:rsidRPr="00BD0BD3">
        <w:rPr>
          <w:vertAlign w:val="subscript"/>
        </w:rPr>
        <w:t xml:space="preserve">0 </w:t>
      </w:r>
      <w:r w:rsidRPr="00BD0BD3">
        <w:t>– число жителей на время проведения переписи населения, тыс. чел.;</w:t>
      </w:r>
    </w:p>
    <w:p w:rsidR="00026CB2" w:rsidRPr="00BD0BD3" w:rsidRDefault="00026CB2" w:rsidP="00026CB2">
      <w:pPr>
        <w:ind w:firstLine="709"/>
        <w:jc w:val="both"/>
      </w:pPr>
      <w:r w:rsidRPr="00BD0BD3">
        <w:sym w:font="Symbol" w:char="F044"/>
      </w:r>
      <w:r w:rsidRPr="00BD0BD3">
        <w:rPr>
          <w:i/>
          <w:lang w:val="en-US"/>
        </w:rPr>
        <w:t>H</w:t>
      </w:r>
      <w:r w:rsidRPr="00BD0BD3">
        <w:rPr>
          <w:i/>
        </w:rPr>
        <w:t xml:space="preserve"> – </w:t>
      </w:r>
      <w:r w:rsidRPr="00BD0BD3">
        <w:t>средний годовой прирост населения в данной местности, % (принимается 2…3%);</w:t>
      </w:r>
    </w:p>
    <w:p w:rsidR="00026CB2" w:rsidRPr="00BD0BD3" w:rsidRDefault="00026CB2" w:rsidP="00026CB2">
      <w:pPr>
        <w:ind w:firstLine="709"/>
        <w:jc w:val="both"/>
      </w:pPr>
      <w:r w:rsidRPr="00BD0BD3">
        <w:rPr>
          <w:i/>
          <w:lang w:val="en-US"/>
        </w:rPr>
        <w:t>t</w:t>
      </w:r>
      <w:r w:rsidRPr="00BD0BD3">
        <w:t xml:space="preserve"> – период, определяемый как разность между назначенным годом перспективного проектирования и годом проведения переписи населения, год. </w:t>
      </w:r>
    </w:p>
    <w:p w:rsidR="00026CB2" w:rsidRPr="00C43B6B" w:rsidRDefault="00A91D9B" w:rsidP="00026CB2">
      <w:pPr>
        <w:ind w:left="709"/>
        <w:jc w:val="both"/>
        <w:rPr>
          <w:highlight w:val="yellow"/>
          <w:lang w:val="en-US"/>
        </w:rPr>
      </w:pPr>
      <w:r>
        <w:rPr>
          <w:noProof/>
        </w:rPr>
        <w:pict w14:anchorId="7418BC9E">
          <v:shape id="_x0000_i1026" type="#_x0000_t75" alt="" style="width:200.4pt;height:30pt;mso-width-percent:0;mso-height-percent:0;mso-width-percent:0;mso-height-percent:0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7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119E&quot;/&gt;&lt;wsp:rsid wsp:val=&quot;00024609&quot;/&gt;&lt;wsp:rsid wsp:val=&quot;0002709D&quot;/&gt;&lt;wsp:rsid wsp:val=&quot;000419CE&quot;/&gt;&lt;wsp:rsid wsp:val=&quot;0008293B&quot;/&gt;&lt;wsp:rsid wsp:val=&quot;00085309&quot;/&gt;&lt;wsp:rsid wsp:val=&quot;000C06F7&quot;/&gt;&lt;wsp:rsid wsp:val=&quot;000C084C&quot;/&gt;&lt;wsp:rsid wsp:val=&quot;000C46B6&quot;/&gt;&lt;wsp:rsid wsp:val=&quot;000E6B9F&quot;/&gt;&lt;wsp:rsid wsp:val=&quot;00106CB8&quot;/&gt;&lt;wsp:rsid wsp:val=&quot;00106F95&quot;/&gt;&lt;wsp:rsid wsp:val=&quot;00110DA2&quot;/&gt;&lt;wsp:rsid wsp:val=&quot;00121C9B&quot;/&gt;&lt;wsp:rsid wsp:val=&quot;001308EF&quot;/&gt;&lt;wsp:rsid wsp:val=&quot;00133F31&quot;/&gt;&lt;wsp:rsid wsp:val=&quot;00135873&quot;/&gt;&lt;wsp:rsid wsp:val=&quot;00144E49&quot;/&gt;&lt;wsp:rsid wsp:val=&quot;001560FF&quot;/&gt;&lt;wsp:rsid wsp:val=&quot;00162992&quot;/&gt;&lt;wsp:rsid wsp:val=&quot;001855BF&quot;/&gt;&lt;wsp:rsid wsp:val=&quot;00191070&quot;/&gt;&lt;wsp:rsid wsp:val=&quot;001923F8&quot;/&gt;&lt;wsp:rsid wsp:val=&quot;001B0A39&quot;/&gt;&lt;wsp:rsid wsp:val=&quot;001B767D&quot;/&gt;&lt;wsp:rsid wsp:val=&quot;001C779F&quot;/&gt;&lt;wsp:rsid wsp:val=&quot;00207977&quot;/&gt;&lt;wsp:rsid wsp:val=&quot;0021323B&quot;/&gt;&lt;wsp:rsid wsp:val=&quot;00213F34&quot;/&gt;&lt;wsp:rsid wsp:val=&quot;0021667B&quot;/&gt;&lt;wsp:rsid wsp:val=&quot;00223208&quot;/&gt;&lt;wsp:rsid wsp:val=&quot;00232570&quot;/&gt;&lt;wsp:rsid wsp:val=&quot;00247FB8&quot;/&gt;&lt;wsp:rsid wsp:val=&quot;00252D69&quot;/&gt;&lt;wsp:rsid wsp:val=&quot;00256BD4&quot;/&gt;&lt;wsp:rsid wsp:val=&quot;00276684&quot;/&gt;&lt;wsp:rsid wsp:val=&quot;0028588C&quot;/&gt;&lt;wsp:rsid wsp:val=&quot;0029290A&quot;/&gt;&lt;wsp:rsid wsp:val=&quot;002B2A6E&quot;/&gt;&lt;wsp:rsid wsp:val=&quot;002B483B&quot;/&gt;&lt;wsp:rsid wsp:val=&quot;002D14BD&quot;/&gt;&lt;wsp:rsid wsp:val=&quot;002D6CB5&quot;/&gt;&lt;wsp:rsid wsp:val=&quot;00311E66&quot;/&gt;&lt;wsp:rsid wsp:val=&quot;00324006&quot;/&gt;&lt;wsp:rsid wsp:val=&quot;003522E0&quot;/&gt;&lt;wsp:rsid wsp:val=&quot;003710C1&quot;/&gt;&lt;wsp:rsid wsp:val=&quot;003915E3&quot;/&gt;&lt;wsp:rsid wsp:val=&quot;003B648C&quot;/&gt;&lt;wsp:rsid wsp:val=&quot;003E1FA8&quot;/&gt;&lt;wsp:rsid wsp:val=&quot;003E2BDE&quot;/&gt;&lt;wsp:rsid wsp:val=&quot;003F349C&quot;/&gt;&lt;wsp:rsid wsp:val=&quot;003F74BA&quot;/&gt;&lt;wsp:rsid wsp:val=&quot;00425812&quot;/&gt;&lt;wsp:rsid wsp:val=&quot;00436A14&quot;/&gt;&lt;wsp:rsid wsp:val=&quot;00442E10&quot;/&gt;&lt;wsp:rsid wsp:val=&quot;004430C6&quot;/&gt;&lt;wsp:rsid wsp:val=&quot;00456479&quot;/&gt;&lt;wsp:rsid wsp:val=&quot;004623DE&quot;/&gt;&lt;wsp:rsid wsp:val=&quot;00472814&quot;/&gt;&lt;wsp:rsid wsp:val=&quot;004B17EA&quot;/&gt;&lt;wsp:rsid wsp:val=&quot;004B7CB9&quot;/&gt;&lt;wsp:rsid wsp:val=&quot;004C2B2A&quot;/&gt;&lt;wsp:rsid wsp:val=&quot;004C2E8B&quot;/&gt;&lt;wsp:rsid wsp:val=&quot;004C439E&quot;/&gt;&lt;wsp:rsid wsp:val=&quot;004C4537&quot;/&gt;&lt;wsp:rsid wsp:val=&quot;004E058E&quot;/&gt;&lt;wsp:rsid wsp:val=&quot;004E6BBF&quot;/&gt;&lt;wsp:rsid wsp:val=&quot;004F22FA&quot;/&gt;&lt;wsp:rsid wsp:val=&quot;0050204E&quot;/&gt;&lt;wsp:rsid wsp:val=&quot;00510FCF&quot;/&gt;&lt;wsp:rsid wsp:val=&quot;00524B9E&quot;/&gt;&lt;wsp:rsid wsp:val=&quot;005251DD&quot;/&gt;&lt;wsp:rsid wsp:val=&quot;005300F4&quot;/&gt;&lt;wsp:rsid wsp:val=&quot;0053088C&quot;/&gt;&lt;wsp:rsid wsp:val=&quot;00545B02&quot;/&gt;&lt;wsp:rsid wsp:val=&quot;00546EA8&quot;/&gt;&lt;wsp:rsid wsp:val=&quot;00553A22&quot;/&gt;&lt;wsp:rsid wsp:val=&quot;00564713&quot;/&gt;&lt;wsp:rsid wsp:val=&quot;005746A1&quot;/&gt;&lt;wsp:rsid wsp:val=&quot;005846D3&quot;/&gt;&lt;wsp:rsid wsp:val=&quot;005909CA&quot;/&gt;&lt;wsp:rsid wsp:val=&quot;005B15CC&quot;/&gt;&lt;wsp:rsid wsp:val=&quot;005E4BB6&quot;/&gt;&lt;wsp:rsid wsp:val=&quot;005F0E61&quot;/&gt;&lt;wsp:rsid wsp:val=&quot;005F3C32&quot;/&gt;&lt;wsp:rsid wsp:val=&quot;005F5519&quot;/&gt;&lt;wsp:rsid wsp:val=&quot;0062038D&quot;/&gt;&lt;wsp:rsid wsp:val=&quot;00620461&quot;/&gt;&lt;wsp:rsid wsp:val=&quot;00624620&quot;/&gt;&lt;wsp:rsid wsp:val=&quot;00657139&quot;/&gt;&lt;wsp:rsid wsp:val=&quot;006720DC&quot;/&gt;&lt;wsp:rsid wsp:val=&quot;006A2618&quot;/&gt;&lt;wsp:rsid wsp:val=&quot;006C2C6E&quot;/&gt;&lt;wsp:rsid wsp:val=&quot;006C3B1E&quot;/&gt;&lt;wsp:rsid wsp:val=&quot;006C5CDD&quot;/&gt;&lt;wsp:rsid wsp:val=&quot;006D0A8C&quot;/&gt;&lt;wsp:rsid wsp:val=&quot;006D2224&quot;/&gt;&lt;wsp:rsid wsp:val=&quot;006D7DF1&quot;/&gt;&lt;wsp:rsid wsp:val=&quot;006E00E4&quot;/&gt;&lt;wsp:rsid wsp:val=&quot;006E3ECB&quot;/&gt;&lt;wsp:rsid wsp:val=&quot;00700895&quot;/&gt;&lt;wsp:rsid wsp:val=&quot;00731AF9&quot;/&gt;&lt;wsp:rsid wsp:val=&quot;00731BAE&quot;/&gt;&lt;wsp:rsid wsp:val=&quot;00741BDC&quot;/&gt;&lt;wsp:rsid wsp:val=&quot;00742889&quot;/&gt;&lt;wsp:rsid wsp:val=&quot;00763816&quot;/&gt;&lt;wsp:rsid wsp:val=&quot;007651CA&quot;/&gt;&lt;wsp:rsid wsp:val=&quot;007663F0&quot;/&gt;&lt;wsp:rsid wsp:val=&quot;00777015&quot;/&gt;&lt;wsp:rsid wsp:val=&quot;00781A27&quot;/&gt;&lt;wsp:rsid wsp:val=&quot;007A23FD&quot;/&gt;&lt;wsp:rsid wsp:val=&quot;007B02ED&quot;/&gt;&lt;wsp:rsid wsp:val=&quot;00815AD2&quot;/&gt;&lt;wsp:rsid wsp:val=&quot;00823190&quot;/&gt;&lt;wsp:rsid wsp:val=&quot;00845B24&quot;/&gt;&lt;wsp:rsid wsp:val=&quot;008551AA&quot;/&gt;&lt;wsp:rsid wsp:val=&quot;0087610D&quot;/&gt;&lt;wsp:rsid wsp:val=&quot;008821F0&quot;/&gt;&lt;wsp:rsid wsp:val=&quot;00892D0D&quot;/&gt;&lt;wsp:rsid wsp:val=&quot;008C3CF4&quot;/&gt;&lt;wsp:rsid wsp:val=&quot;008D36E2&quot;/&gt;&lt;wsp:rsid wsp:val=&quot;0090724D&quot;/&gt;&lt;wsp:rsid wsp:val=&quot;009241DE&quot;/&gt;&lt;wsp:rsid wsp:val=&quot;0094119E&quot;/&gt;&lt;wsp:rsid wsp:val=&quot;009425B8&quot;/&gt;&lt;wsp:rsid wsp:val=&quot;00946C6D&quot;/&gt;&lt;wsp:rsid wsp:val=&quot;009758A7&quot;/&gt;&lt;wsp:rsid wsp:val=&quot;00993B25&quot;/&gt;&lt;wsp:rsid wsp:val=&quot;009A2AAC&quot;/&gt;&lt;wsp:rsid wsp:val=&quot;009B4B04&quot;/&gt;&lt;wsp:rsid wsp:val=&quot;009D0C14&quot;/&gt;&lt;wsp:rsid wsp:val=&quot;009D29AB&quot;/&gt;&lt;wsp:rsid wsp:val=&quot;00A03A9E&quot;/&gt;&lt;wsp:rsid wsp:val=&quot;00A1400E&quot;/&gt;&lt;wsp:rsid wsp:val=&quot;00A167F3&quot;/&gt;&lt;wsp:rsid wsp:val=&quot;00A168B8&quot;/&gt;&lt;wsp:rsid wsp:val=&quot;00A240E9&quot;/&gt;&lt;wsp:rsid wsp:val=&quot;00A25109&quot;/&gt;&lt;wsp:rsid wsp:val=&quot;00A34A35&quot;/&gt;&lt;wsp:rsid wsp:val=&quot;00A363C2&quot;/&gt;&lt;wsp:rsid wsp:val=&quot;00A4782E&quot;/&gt;&lt;wsp:rsid wsp:val=&quot;00A81148&quot;/&gt;&lt;wsp:rsid wsp:val=&quot;00A86C93&quot;/&gt;&lt;wsp:rsid wsp:val=&quot;00A922B0&quot;/&gt;&lt;wsp:rsid wsp:val=&quot;00AA42A0&quot;/&gt;&lt;wsp:rsid wsp:val=&quot;00AB04CA&quot;/&gt;&lt;wsp:rsid wsp:val=&quot;00AB4C65&quot;/&gt;&lt;wsp:rsid wsp:val=&quot;00AC281F&quot;/&gt;&lt;wsp:rsid wsp:val=&quot;00AC3B57&quot;/&gt;&lt;wsp:rsid wsp:val=&quot;00AC5DCA&quot;/&gt;&lt;wsp:rsid wsp:val=&quot;00AF76FC&quot;/&gt;&lt;wsp:rsid wsp:val=&quot;00B17276&quot;/&gt;&lt;wsp:rsid wsp:val=&quot;00B353E3&quot;/&gt;&lt;wsp:rsid wsp:val=&quot;00B41D19&quot;/&gt;&lt;wsp:rsid wsp:val=&quot;00B84321&quot;/&gt;&lt;wsp:rsid wsp:val=&quot;00B9444C&quot;/&gt;&lt;wsp:rsid wsp:val=&quot;00B970DF&quot;/&gt;&lt;wsp:rsid wsp:val=&quot;00BA1C08&quot;/&gt;&lt;wsp:rsid wsp:val=&quot;00BD5EFA&quot;/&gt;&lt;wsp:rsid wsp:val=&quot;00BE3596&quot;/&gt;&lt;wsp:rsid wsp:val=&quot;00BF1DA4&quot;/&gt;&lt;wsp:rsid wsp:val=&quot;00BF778C&quot;/&gt;&lt;wsp:rsid wsp:val=&quot;00C052F6&quot;/&gt;&lt;wsp:rsid wsp:val=&quot;00C13D85&quot;/&gt;&lt;wsp:rsid wsp:val=&quot;00C2271A&quot;/&gt;&lt;wsp:rsid wsp:val=&quot;00C25333&quot;/&gt;&lt;wsp:rsid wsp:val=&quot;00C37075&quot;/&gt;&lt;wsp:rsid wsp:val=&quot;00C60D9B&quot;/&gt;&lt;wsp:rsid wsp:val=&quot;00C868F1&quot;/&gt;&lt;wsp:rsid wsp:val=&quot;00C95A7E&quot;/&gt;&lt;wsp:rsid wsp:val=&quot;00CA3695&quot;/&gt;&lt;wsp:rsid wsp:val=&quot;00CD2CBF&quot;/&gt;&lt;wsp:rsid wsp:val=&quot;00CD6D99&quot;/&gt;&lt;wsp:rsid wsp:val=&quot;00CF3226&quot;/&gt;&lt;wsp:rsid wsp:val=&quot;00CF5BD7&quot;/&gt;&lt;wsp:rsid wsp:val=&quot;00D06E9E&quot;/&gt;&lt;wsp:rsid wsp:val=&quot;00D24CE0&quot;/&gt;&lt;wsp:rsid wsp:val=&quot;00D31097&quot;/&gt;&lt;wsp:rsid wsp:val=&quot;00D36D73&quot;/&gt;&lt;wsp:rsid wsp:val=&quot;00D41750&quot;/&gt;&lt;wsp:rsid wsp:val=&quot;00D52E89&quot;/&gt;&lt;wsp:rsid wsp:val=&quot;00D535D0&quot;/&gt;&lt;wsp:rsid wsp:val=&quot;00D60158&quot;/&gt;&lt;wsp:rsid wsp:val=&quot;00D92EDD&quot;/&gt;&lt;wsp:rsid wsp:val=&quot;00DA6B05&quot;/&gt;&lt;wsp:rsid wsp:val=&quot;00DC2ABE&quot;/&gt;&lt;wsp:rsid wsp:val=&quot;00DD6041&quot;/&gt;&lt;wsp:rsid wsp:val=&quot;00E25F6D&quot;/&gt;&lt;wsp:rsid wsp:val=&quot;00E4204F&quot;/&gt;&lt;wsp:rsid wsp:val=&quot;00E60E37&quot;/&gt;&lt;wsp:rsid wsp:val=&quot;00E63B98&quot;/&gt;&lt;wsp:rsid wsp:val=&quot;00E955CF&quot;/&gt;&lt;wsp:rsid wsp:val=&quot;00ED454E&quot;/&gt;&lt;wsp:rsid wsp:val=&quot;00F37974&quot;/&gt;&lt;wsp:rsid wsp:val=&quot;00F5009E&quot;/&gt;&lt;wsp:rsid wsp:val=&quot;00F5076B&quot;/&gt;&lt;wsp:rsid wsp:val=&quot;00F762AC&quot;/&gt;&lt;wsp:rsid wsp:val=&quot;00F7709B&quot;/&gt;&lt;wsp:rsid wsp:val=&quot;00FA3138&quot;/&gt;&lt;wsp:rsid wsp:val=&quot;00FE7B96&quot;/&gt;&lt;/wsp:rsids&gt;&lt;/w:docPr&gt;&lt;w:body&gt;&lt;wx:sect&gt;&lt;w:p wsp:rsidR=&quot;00000000&quot; wsp:rsidRPr=&quot;00E4204F&quot; wsp:rsidRDefault=&quot;00E4204F&quot; wsp:rsidP=&quot;00E4204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32,6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100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8&lt;/m:t&gt;&lt;/m:r&gt;&lt;/m:sup&gt;&lt;/m:sSup&gt;&lt;m:r&gt;&lt;w:rPr&gt;&lt;w:rFonts w:ascii=&quot;Cambria Math&quot; w:h-ansi=&quot;Cambria Math&quot;/&gt;&lt;wx:font wx:val=&quot;Cambria Math&quot;/&gt;&lt;w:i/&gt;&lt;/w:rPr&gt;&lt;m:t&gt;=38,2 —В—Л—Б. —З–µ–ї.&lt;/m:t&gt;&lt;/m:r&gt;&lt;/m:oMath&gt;&lt;/m:oMathPara&gt;&lt;/w:p&gt;&lt;w:sectPr wsp:rsidR=&quot;00000000&quot; wsp:rsidRPr=&quot;00E4204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</w:p>
    <w:p w:rsidR="00026CB2" w:rsidRPr="00BD0BD3" w:rsidRDefault="00026CB2" w:rsidP="00026CB2">
      <w:pPr>
        <w:ind w:firstLine="709"/>
        <w:jc w:val="both"/>
      </w:pPr>
      <w:r w:rsidRPr="00BD0BD3">
        <w:t>Расшифровка формулы, при необходимости, приводится непосредственно под формулой. В конце формулы ставится запятая, пояснение значений символов дают с новой строки в той последовательности, в какой они приведены в формуле.</w:t>
      </w:r>
    </w:p>
    <w:p w:rsidR="00026CB2" w:rsidRPr="00BD0BD3" w:rsidRDefault="00026CB2" w:rsidP="00026CB2">
      <w:pPr>
        <w:ind w:firstLine="709"/>
        <w:jc w:val="both"/>
      </w:pPr>
    </w:p>
    <w:p w:rsidR="00026CB2" w:rsidRPr="00BD0BD3" w:rsidRDefault="00026CB2" w:rsidP="00026CB2">
      <w:pPr>
        <w:ind w:firstLine="709"/>
        <w:jc w:val="both"/>
      </w:pPr>
      <w:r w:rsidRPr="00BD0BD3">
        <w:t>Формулы нумеруются в пределах раздела. Номер формулы состоит из номера раздела и порядкового номера формулы в этом разделе. Номер формулы в круглых скобках помещается в крайнем правом положении на строке.</w:t>
      </w:r>
    </w:p>
    <w:p w:rsidR="00026CB2" w:rsidRPr="00BD0BD3" w:rsidRDefault="00026CB2" w:rsidP="00026CB2">
      <w:pPr>
        <w:ind w:firstLine="709"/>
        <w:jc w:val="both"/>
      </w:pPr>
      <w:r w:rsidRPr="00BD0BD3">
        <w:t>Ссылка в тексте на формулу: «…в формуле (3.1)».</w:t>
      </w:r>
    </w:p>
    <w:p w:rsidR="00026CB2" w:rsidRDefault="00026CB2" w:rsidP="00026CB2">
      <w:pPr>
        <w:ind w:firstLine="709"/>
        <w:jc w:val="both"/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  <w:i/>
        </w:rPr>
      </w:pPr>
      <w:r w:rsidRPr="00BD0BD3">
        <w:rPr>
          <w:b/>
        </w:rPr>
        <w:t>Таблицы</w:t>
      </w:r>
    </w:p>
    <w:p w:rsidR="00026CB2" w:rsidRPr="00BD0BD3" w:rsidRDefault="00026CB2" w:rsidP="00026CB2">
      <w:pPr>
        <w:ind w:firstLine="709"/>
        <w:jc w:val="both"/>
      </w:pPr>
      <w:r w:rsidRPr="00BD0BD3">
        <w:t>Цифровой материал оформляется в виде таблиц. Таблицу следует располагать непосредственно после ссылки на нее.</w:t>
      </w:r>
    </w:p>
    <w:p w:rsidR="00026CB2" w:rsidRPr="00BD0BD3" w:rsidRDefault="00026CB2" w:rsidP="00026CB2">
      <w:pPr>
        <w:ind w:firstLine="709"/>
        <w:jc w:val="both"/>
      </w:pPr>
      <w:r w:rsidRPr="00BD0BD3">
        <w:t>Размеры таблиц выбираются произвольно, в зависимости от представляемого материала. Высота строк таблицы должна быть не менее 8 мм</w:t>
      </w:r>
    </w:p>
    <w:p w:rsidR="00026CB2" w:rsidRPr="00BD0BD3" w:rsidRDefault="00026CB2" w:rsidP="00026CB2">
      <w:pPr>
        <w:ind w:firstLine="709"/>
        <w:jc w:val="both"/>
      </w:pPr>
    </w:p>
    <w:p w:rsidR="00026CB2" w:rsidRPr="00BD0BD3" w:rsidRDefault="00026CB2" w:rsidP="00026CB2">
      <w:r>
        <w:t xml:space="preserve">       </w:t>
      </w:r>
      <w:r w:rsidRPr="00BD0BD3">
        <w:t xml:space="preserve">Таблица 2.1 </w:t>
      </w:r>
      <w:r>
        <w:t>–</w:t>
      </w:r>
      <w:r w:rsidRPr="00BD0BD3">
        <w:t xml:space="preserve"> Наименование таблицы</w:t>
      </w:r>
    </w:p>
    <w:p w:rsidR="00026CB2" w:rsidRDefault="00026CB2" w:rsidP="00026CB2">
      <w:pPr>
        <w:ind w:firstLine="709"/>
        <w:jc w:val="both"/>
      </w:pPr>
    </w:p>
    <w:tbl>
      <w:tblPr>
        <w:tblW w:w="9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800"/>
        <w:gridCol w:w="800"/>
        <w:gridCol w:w="780"/>
        <w:gridCol w:w="815"/>
        <w:gridCol w:w="3190"/>
      </w:tblGrid>
      <w:tr w:rsidR="00026CB2" w:rsidRPr="00AA5B2D" w:rsidTr="00276E2B">
        <w:trPr>
          <w:cantSplit/>
          <w:trHeight w:val="160"/>
        </w:trPr>
        <w:tc>
          <w:tcPr>
            <w:tcW w:w="2656" w:type="dxa"/>
            <w:vMerge w:val="restart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1600" w:type="dxa"/>
            <w:gridSpan w:val="2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1595" w:type="dxa"/>
            <w:gridSpan w:val="2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 w:val="restart"/>
            <w:tcBorders>
              <w:top w:val="nil"/>
              <w:bottom w:val="nil"/>
              <w:right w:val="nil"/>
            </w:tcBorders>
          </w:tcPr>
          <w:p w:rsidR="00026CB2" w:rsidRPr="002511E5" w:rsidRDefault="00026CB2" w:rsidP="00276E2B">
            <w:pPr>
              <w:spacing w:line="360" w:lineRule="auto"/>
              <w:jc w:val="center"/>
            </w:pPr>
            <w:r w:rsidRPr="002511E5">
              <w:t>Заголовки граф</w:t>
            </w:r>
          </w:p>
          <w:p w:rsidR="00026CB2" w:rsidRPr="002511E5" w:rsidRDefault="00026CB2" w:rsidP="00276E2B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F3A7E" wp14:editId="3B53A2C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264160</wp:posOffset>
                      </wp:positionV>
                      <wp:extent cx="241935" cy="594360"/>
                      <wp:effectExtent l="0" t="0" r="0" b="2540"/>
                      <wp:wrapNone/>
                      <wp:docPr id="6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1935" cy="594360"/>
                              </a:xfrm>
                              <a:prstGeom prst="rightBrace">
                                <a:avLst>
                                  <a:gd name="adj1" fmla="val 8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D81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3.4pt;margin-top:20.8pt;width:19.0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" adj="733"/>
                  </w:pict>
                </mc:Fallback>
              </mc:AlternateContent>
            </w:r>
            <w:r w:rsidRPr="002511E5">
              <w:t>Подзаголовки граф</w:t>
            </w:r>
          </w:p>
          <w:p w:rsidR="00026CB2" w:rsidRPr="002511E5" w:rsidRDefault="00026CB2" w:rsidP="00276E2B">
            <w:pPr>
              <w:jc w:val="center"/>
            </w:pPr>
            <w:r w:rsidRPr="002511E5">
              <w:t>Строки</w:t>
            </w:r>
          </w:p>
          <w:p w:rsidR="00026CB2" w:rsidRPr="002511E5" w:rsidRDefault="00026CB2" w:rsidP="00276E2B">
            <w:pPr>
              <w:jc w:val="center"/>
            </w:pPr>
            <w:r w:rsidRPr="002511E5">
              <w:t>(горизонтальные</w:t>
            </w:r>
          </w:p>
          <w:p w:rsidR="00026CB2" w:rsidRPr="00AA5B2D" w:rsidRDefault="00026CB2" w:rsidP="00276E2B">
            <w:pPr>
              <w:jc w:val="center"/>
              <w:rPr>
                <w:szCs w:val="20"/>
              </w:rPr>
            </w:pPr>
            <w:r w:rsidRPr="002511E5">
              <w:t>ряды)</w:t>
            </w:r>
          </w:p>
        </w:tc>
      </w:tr>
      <w:tr w:rsidR="00026CB2" w:rsidRPr="00AA5B2D" w:rsidTr="00276E2B">
        <w:trPr>
          <w:cantSplit/>
          <w:trHeight w:val="483"/>
        </w:trPr>
        <w:tc>
          <w:tcPr>
            <w:tcW w:w="2656" w:type="dxa"/>
            <w:vMerge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</w:tr>
      <w:tr w:rsidR="00026CB2" w:rsidRPr="00AA5B2D" w:rsidTr="00276E2B">
        <w:trPr>
          <w:cantSplit/>
        </w:trPr>
        <w:tc>
          <w:tcPr>
            <w:tcW w:w="2656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  <w:right w:val="nil"/>
            </w:tcBorders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</w:tr>
      <w:tr w:rsidR="00026CB2" w:rsidRPr="00AA5B2D" w:rsidTr="00276E2B">
        <w:trPr>
          <w:cantSplit/>
        </w:trPr>
        <w:tc>
          <w:tcPr>
            <w:tcW w:w="2656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</w:tr>
      <w:tr w:rsidR="00026CB2" w:rsidRPr="00AA5B2D" w:rsidTr="00276E2B">
        <w:trPr>
          <w:cantSplit/>
        </w:trPr>
        <w:tc>
          <w:tcPr>
            <w:tcW w:w="2656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780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815" w:type="dxa"/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  <w:tc>
          <w:tcPr>
            <w:tcW w:w="3190" w:type="dxa"/>
            <w:vMerge/>
            <w:tcBorders>
              <w:bottom w:val="nil"/>
              <w:right w:val="nil"/>
            </w:tcBorders>
          </w:tcPr>
          <w:p w:rsidR="00026CB2" w:rsidRPr="00AA5B2D" w:rsidRDefault="00026CB2" w:rsidP="00276E2B">
            <w:pPr>
              <w:jc w:val="center"/>
              <w:rPr>
                <w:szCs w:val="20"/>
              </w:rPr>
            </w:pPr>
          </w:p>
        </w:tc>
      </w:tr>
    </w:tbl>
    <w:p w:rsidR="00026CB2" w:rsidRDefault="00026CB2" w:rsidP="00026CB2">
      <w:pPr>
        <w:spacing w:line="360" w:lineRule="auto"/>
        <w:ind w:firstLine="709"/>
        <w:jc w:val="both"/>
      </w:pPr>
    </w:p>
    <w:p w:rsidR="00026CB2" w:rsidRPr="00C838FC" w:rsidRDefault="00026CB2" w:rsidP="00026CB2">
      <w:pPr>
        <w:pStyle w:val="afc"/>
        <w:tabs>
          <w:tab w:val="left" w:pos="708"/>
        </w:tabs>
        <w:ind w:firstLine="720"/>
        <w:jc w:val="both"/>
      </w:pPr>
      <w:r w:rsidRPr="00C838FC">
        <w:t>Заголовки граф и строк таблицы должны начинаться с прописной буквы, а подзаголовки граф – со строчной буквы, если они составляют одно предложение с заголовком. Если подзаголовки граф имеют самостоятельное значение, то их начинают с прописной буквы.</w:t>
      </w:r>
    </w:p>
    <w:p w:rsidR="00026CB2" w:rsidRPr="00C838FC" w:rsidRDefault="00026CB2" w:rsidP="00026CB2">
      <w:pPr>
        <w:pStyle w:val="afc"/>
        <w:tabs>
          <w:tab w:val="left" w:pos="708"/>
        </w:tabs>
        <w:ind w:firstLine="720"/>
        <w:jc w:val="both"/>
      </w:pPr>
      <w:r w:rsidRPr="00C838FC">
        <w:t>Заголовки указывают в единственном числе. В конце заголовков и подзаголовков таблицы точки не ставят.</w:t>
      </w:r>
    </w:p>
    <w:p w:rsidR="00026CB2" w:rsidRPr="00BD0BD3" w:rsidRDefault="00026CB2" w:rsidP="00026CB2">
      <w:pPr>
        <w:pStyle w:val="af"/>
        <w:ind w:left="0" w:firstLine="708"/>
      </w:pPr>
      <w:r w:rsidRPr="00C838FC">
        <w:t>Разделять заголовки боковика и граф диагональными линиями не допускается. Графу</w:t>
      </w:r>
      <w:r>
        <w:t xml:space="preserve"> </w:t>
      </w:r>
      <w:r w:rsidRPr="00BD0BD3">
        <w:t>«Номер по порядку» в таблицу включать не допускается.</w:t>
      </w:r>
    </w:p>
    <w:p w:rsidR="00026CB2" w:rsidRPr="00BD0BD3" w:rsidRDefault="00026CB2" w:rsidP="00026CB2">
      <w:pPr>
        <w:ind w:firstLine="709"/>
        <w:jc w:val="both"/>
      </w:pPr>
      <w:r w:rsidRPr="00BD0BD3">
        <w:t>Таблицы нумеруются в пределах раздела. Номер таблицы состоит из номера раздела и порядкового номера таблицы в этом разделе. Номер и наименование таблицы следует помещать над таблицей слева через тире.</w:t>
      </w:r>
    </w:p>
    <w:p w:rsidR="00026CB2" w:rsidRPr="00BD0BD3" w:rsidRDefault="00026CB2" w:rsidP="00026CB2">
      <w:pPr>
        <w:ind w:firstLine="709"/>
        <w:jc w:val="both"/>
      </w:pPr>
      <w:r w:rsidRPr="00BD0BD3">
        <w:t>Пример оформления таблицы:</w:t>
      </w:r>
    </w:p>
    <w:p w:rsidR="00026CB2" w:rsidRPr="00BD0BD3" w:rsidRDefault="00026CB2" w:rsidP="00026CB2">
      <w:pPr>
        <w:ind w:firstLine="709"/>
        <w:jc w:val="both"/>
      </w:pPr>
    </w:p>
    <w:p w:rsidR="00026CB2" w:rsidRPr="00583087" w:rsidRDefault="00026CB2" w:rsidP="00026CB2">
      <w:pPr>
        <w:spacing w:after="120" w:line="360" w:lineRule="auto"/>
      </w:pPr>
      <w:r>
        <w:t xml:space="preserve">                       </w:t>
      </w:r>
      <w:r w:rsidRPr="00583087">
        <w:t>Таблица 3.1</w:t>
      </w:r>
      <w:r>
        <w:t>–</w:t>
      </w:r>
      <w:r w:rsidRPr="00583087">
        <w:t xml:space="preserve"> Длина участков трассы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05"/>
        <w:gridCol w:w="2413"/>
      </w:tblGrid>
      <w:tr w:rsidR="00026CB2" w:rsidRPr="00583087" w:rsidTr="00276E2B">
        <w:trPr>
          <w:trHeight w:hRule="exact" w:val="567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276E2B">
            <w:pPr>
              <w:ind w:firstLine="35"/>
              <w:jc w:val="center"/>
            </w:pPr>
            <w:r w:rsidRPr="00BD0BD3">
              <w:t>Протяженность участка проектируемой трассы, км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276E2B">
            <w:pPr>
              <w:ind w:firstLine="12"/>
              <w:jc w:val="center"/>
            </w:pPr>
            <w:r w:rsidRPr="00BD0BD3">
              <w:t>Тип кабеля</w:t>
            </w:r>
          </w:p>
        </w:tc>
      </w:tr>
      <w:tr w:rsidR="00026CB2" w:rsidRPr="00583087" w:rsidTr="00276E2B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276E2B">
            <w:pPr>
              <w:ind w:firstLine="35"/>
              <w:jc w:val="center"/>
            </w:pPr>
            <w:r w:rsidRPr="00BD0BD3">
              <w:t>0,084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276E2B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276E2B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276E2B">
            <w:pPr>
              <w:ind w:firstLine="35"/>
              <w:jc w:val="center"/>
            </w:pPr>
            <w:r w:rsidRPr="00BD0BD3">
              <w:t>0,167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276E2B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276E2B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276E2B">
            <w:pPr>
              <w:ind w:firstLine="35"/>
              <w:jc w:val="center"/>
            </w:pPr>
            <w:r w:rsidRPr="00BD0BD3">
              <w:t>0,301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276E2B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276E2B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276E2B">
            <w:pPr>
              <w:ind w:firstLine="35"/>
              <w:jc w:val="center"/>
            </w:pPr>
            <w:r w:rsidRPr="00BD0BD3">
              <w:t>0,779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276E2B">
            <w:pPr>
              <w:ind w:firstLine="12"/>
              <w:jc w:val="center"/>
            </w:pPr>
            <w:r w:rsidRPr="00BD0BD3">
              <w:t>ДПС-04-24А06-7,0</w:t>
            </w:r>
          </w:p>
        </w:tc>
      </w:tr>
      <w:tr w:rsidR="00026CB2" w:rsidRPr="00583087" w:rsidTr="00276E2B">
        <w:trPr>
          <w:trHeight w:val="454"/>
          <w:jc w:val="center"/>
        </w:trPr>
        <w:tc>
          <w:tcPr>
            <w:tcW w:w="4805" w:type="dxa"/>
            <w:vAlign w:val="center"/>
          </w:tcPr>
          <w:p w:rsidR="00026CB2" w:rsidRPr="00BD0BD3" w:rsidRDefault="00026CB2" w:rsidP="00276E2B">
            <w:pPr>
              <w:ind w:firstLine="35"/>
            </w:pPr>
            <w:r w:rsidRPr="00BD0BD3">
              <w:t>Общая длина кабеля: 1,331 км</w:t>
            </w:r>
          </w:p>
        </w:tc>
        <w:tc>
          <w:tcPr>
            <w:tcW w:w="2413" w:type="dxa"/>
            <w:vAlign w:val="center"/>
          </w:tcPr>
          <w:p w:rsidR="00026CB2" w:rsidRPr="00BD0BD3" w:rsidRDefault="00026CB2" w:rsidP="00276E2B">
            <w:pPr>
              <w:ind w:firstLine="12"/>
              <w:jc w:val="center"/>
            </w:pPr>
            <w:r w:rsidRPr="00BD0BD3">
              <w:t>ДПС-04-24А06-7,0</w:t>
            </w:r>
          </w:p>
        </w:tc>
      </w:tr>
    </w:tbl>
    <w:p w:rsidR="00026CB2" w:rsidRDefault="00026CB2" w:rsidP="00026CB2">
      <w:pPr>
        <w:ind w:firstLine="709"/>
        <w:jc w:val="both"/>
      </w:pPr>
    </w:p>
    <w:p w:rsidR="00026CB2" w:rsidRPr="00BD0BD3" w:rsidRDefault="00026CB2" w:rsidP="00026CB2">
      <w:pPr>
        <w:ind w:firstLine="709"/>
        <w:jc w:val="both"/>
      </w:pPr>
      <w:r w:rsidRPr="00BD0BD3">
        <w:t xml:space="preserve">Таблицу с большим числом строк допускается переносить на другой лист. </w:t>
      </w:r>
      <w:r w:rsidRPr="001C07EA">
        <w:t xml:space="preserve">При этом в первой части таблицы нижнюю горизонтальную линию не проводят. </w:t>
      </w:r>
      <w:r w:rsidRPr="00BD0BD3">
        <w:t>Над второй частью слева пишут: «</w:t>
      </w:r>
      <w:r>
        <w:t>Продолжение Т</w:t>
      </w:r>
      <w:r w:rsidRPr="00BD0BD3">
        <w:t>аблицы 2.1».</w:t>
      </w:r>
    </w:p>
    <w:p w:rsidR="00026CB2" w:rsidRDefault="00026CB2" w:rsidP="00026CB2">
      <w:pPr>
        <w:ind w:left="708" w:firstLine="1"/>
      </w:pPr>
    </w:p>
    <w:p w:rsidR="00026CB2" w:rsidRDefault="00026CB2" w:rsidP="00026CB2">
      <w:pPr>
        <w:ind w:left="708" w:firstLine="1"/>
      </w:pPr>
      <w:r>
        <w:t xml:space="preserve">       Продолжение Таблицы 2.1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190"/>
        <w:gridCol w:w="3191"/>
      </w:tblGrid>
      <w:tr w:rsidR="00026CB2" w:rsidTr="00276E2B">
        <w:tc>
          <w:tcPr>
            <w:tcW w:w="1134" w:type="dxa"/>
          </w:tcPr>
          <w:p w:rsidR="00026CB2" w:rsidRPr="002F6D04" w:rsidRDefault="00026CB2" w:rsidP="00276E2B">
            <w:pPr>
              <w:ind w:firstLine="34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26CB2" w:rsidRPr="002F6D04" w:rsidRDefault="00026CB2" w:rsidP="00276E2B">
            <w:pPr>
              <w:ind w:firstLine="709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26CB2" w:rsidRPr="002F6D04" w:rsidRDefault="00026CB2" w:rsidP="00276E2B">
            <w:pPr>
              <w:ind w:firstLine="709"/>
              <w:jc w:val="both"/>
              <w:rPr>
                <w:sz w:val="28"/>
                <w:szCs w:val="28"/>
              </w:rPr>
            </w:pPr>
            <w:r w:rsidRPr="002F6D04">
              <w:rPr>
                <w:sz w:val="28"/>
                <w:szCs w:val="28"/>
              </w:rPr>
              <w:t>Стоимость</w:t>
            </w:r>
          </w:p>
        </w:tc>
      </w:tr>
      <w:tr w:rsidR="00026CB2" w:rsidTr="00276E2B">
        <w:tc>
          <w:tcPr>
            <w:tcW w:w="1134" w:type="dxa"/>
          </w:tcPr>
          <w:p w:rsidR="00026CB2" w:rsidRPr="002F6D04" w:rsidRDefault="00026CB2" w:rsidP="00276E2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6CB2" w:rsidRPr="002F6D04" w:rsidRDefault="00026CB2" w:rsidP="00276E2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26CB2" w:rsidRPr="002F6D04" w:rsidRDefault="00026CB2" w:rsidP="00276E2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26CB2" w:rsidRDefault="00026CB2" w:rsidP="00026CB2">
      <w:pPr>
        <w:spacing w:line="360" w:lineRule="auto"/>
        <w:ind w:firstLine="709"/>
        <w:jc w:val="both"/>
        <w:rPr>
          <w:b/>
        </w:rPr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  <w:i/>
        </w:rPr>
      </w:pPr>
      <w:r w:rsidRPr="00BD0BD3">
        <w:rPr>
          <w:b/>
        </w:rPr>
        <w:t>Рисунки</w:t>
      </w:r>
    </w:p>
    <w:p w:rsidR="00026CB2" w:rsidRPr="00BD0BD3" w:rsidRDefault="00026CB2" w:rsidP="00026CB2">
      <w:pPr>
        <w:ind w:firstLine="709"/>
        <w:jc w:val="both"/>
      </w:pPr>
      <w:r w:rsidRPr="00BD0BD3">
        <w:t>Графический материал располагают, возможно, ближе к тексту, в котором о нём упоминается.</w:t>
      </w:r>
    </w:p>
    <w:p w:rsidR="00026CB2" w:rsidRPr="00BD0BD3" w:rsidRDefault="00026CB2" w:rsidP="00026CB2">
      <w:pPr>
        <w:ind w:firstLine="709"/>
        <w:jc w:val="both"/>
      </w:pPr>
      <w:r w:rsidRPr="00BD0BD3">
        <w:t>Все рисунки нумеруются в пределах раздела и должны иметь наименование, Номер рисунка и его наименование располагают под рисунком следующим образом:</w:t>
      </w:r>
    </w:p>
    <w:p w:rsidR="00026CB2" w:rsidRDefault="00026CB2" w:rsidP="00026CB2">
      <w:pPr>
        <w:ind w:firstLine="709"/>
        <w:jc w:val="both"/>
      </w:pPr>
    </w:p>
    <w:p w:rsidR="00026CB2" w:rsidRDefault="00026CB2" w:rsidP="00026CB2">
      <w:pPr>
        <w:ind w:firstLine="709"/>
        <w:jc w:val="center"/>
      </w:pPr>
      <w:r w:rsidRPr="00A176B2">
        <w:rPr>
          <w:noProof/>
        </w:rPr>
        <w:lastRenderedPageBreak/>
        <w:drawing>
          <wp:inline distT="0" distB="0" distL="0" distR="0" wp14:anchorId="12979BAF" wp14:editId="5D3C4CAF">
            <wp:extent cx="2722245" cy="214757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B2" w:rsidRDefault="00026CB2" w:rsidP="00026CB2">
      <w:pPr>
        <w:pStyle w:val="afc"/>
        <w:shd w:val="clear" w:color="auto" w:fill="FFFFFF"/>
        <w:spacing w:after="0"/>
        <w:jc w:val="center"/>
      </w:pPr>
    </w:p>
    <w:p w:rsidR="00026CB2" w:rsidRDefault="00026CB2" w:rsidP="00026CB2">
      <w:pPr>
        <w:pStyle w:val="afc"/>
        <w:shd w:val="clear" w:color="auto" w:fill="FFFFFF"/>
        <w:spacing w:after="120" w:line="360" w:lineRule="auto"/>
        <w:jc w:val="center"/>
      </w:pPr>
      <w:r w:rsidRPr="00683537">
        <w:t>Рисунок 2.12</w:t>
      </w:r>
      <w:r>
        <w:t xml:space="preserve"> – К</w:t>
      </w:r>
      <w:r w:rsidRPr="00F47C38">
        <w:t>рив</w:t>
      </w:r>
      <w:r>
        <w:t>ая коэффициента восприятия речи</w:t>
      </w:r>
    </w:p>
    <w:p w:rsidR="00026CB2" w:rsidRPr="00BD0BD3" w:rsidRDefault="00026CB2" w:rsidP="00026CB2">
      <w:pPr>
        <w:ind w:firstLine="709"/>
        <w:jc w:val="both"/>
      </w:pPr>
      <w:r w:rsidRPr="00BD0BD3">
        <w:t>Ссылка в тексте на рисунок: «…в соответствии с рисунком 4.3».</w:t>
      </w:r>
    </w:p>
    <w:p w:rsidR="00026CB2" w:rsidRDefault="00026CB2" w:rsidP="00026CB2">
      <w:pPr>
        <w:pStyle w:val="afc"/>
        <w:shd w:val="clear" w:color="auto" w:fill="FFFFFF"/>
        <w:spacing w:after="0"/>
        <w:ind w:firstLine="709"/>
      </w:pPr>
      <w:r>
        <w:t>Если в разделе ВВЕДЕНИЕ есть рисунки, то они нумеруются как :</w:t>
      </w:r>
    </w:p>
    <w:p w:rsidR="00026CB2" w:rsidRDefault="00026CB2" w:rsidP="00026CB2">
      <w:pPr>
        <w:pStyle w:val="afc"/>
        <w:shd w:val="clear" w:color="auto" w:fill="FFFFFF"/>
        <w:spacing w:after="0"/>
        <w:ind w:firstLine="709"/>
        <w:jc w:val="center"/>
      </w:pPr>
      <w:r>
        <w:t>Рисунок В.1 – Название рисунка</w:t>
      </w:r>
    </w:p>
    <w:p w:rsidR="00026CB2" w:rsidRPr="00BD0BD3" w:rsidRDefault="00026CB2" w:rsidP="00026CB2">
      <w:pPr>
        <w:pStyle w:val="afc"/>
        <w:shd w:val="clear" w:color="auto" w:fill="FFFFFF"/>
        <w:spacing w:after="0"/>
        <w:ind w:firstLine="709"/>
        <w:jc w:val="center"/>
      </w:pPr>
    </w:p>
    <w:p w:rsidR="00026CB2" w:rsidRPr="00BD0BD3" w:rsidRDefault="00026CB2" w:rsidP="00026CB2">
      <w:pPr>
        <w:spacing w:line="360" w:lineRule="auto"/>
        <w:ind w:firstLine="709"/>
        <w:jc w:val="both"/>
        <w:rPr>
          <w:b/>
        </w:rPr>
      </w:pPr>
      <w:r w:rsidRPr="00BD0BD3">
        <w:rPr>
          <w:b/>
        </w:rPr>
        <w:t>Список использованных источников</w:t>
      </w:r>
    </w:p>
    <w:p w:rsidR="00026CB2" w:rsidRPr="001C07EA" w:rsidRDefault="00026CB2" w:rsidP="00026CB2">
      <w:pPr>
        <w:ind w:firstLine="709"/>
        <w:jc w:val="both"/>
      </w:pPr>
      <w:r w:rsidRPr="001C07EA">
        <w:t>Список использованных источников приводится в конце пояснительной записки. Список использованных учебников, справочников, статей, стандартов и др. следует располагать в порядке появления ссылок на источники в тексте работы и нумеровать арабскими цифрами без точки, печатать с абзацного отступа.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Список литературы должен быть составлен в алфавитном порядке. Список адресов серверов Internet указывается после литературных источников. При указании веб-адреса рекомендуется давать заголовок данного ресурса (заголовок веб-страницы).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При составлении списка литературы в алфавитном порядке следует придерживаться следующих правил: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1) законодательные акты и постановления правительства РФ;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2) специальная научная литература;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3) методические, справочные и нормативные материалы, статьи периодической печати.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Для многотиражной литературы при составлении списка указываются: полное название источника, фамилия и инициалы автора, издательство и год выпуска (для статьи – название издания и его номер). Полное название литературного источника приводится в начале книги на 2-3 странице. </w:t>
      </w:r>
    </w:p>
    <w:p w:rsidR="00026CB2" w:rsidRPr="001C07EA" w:rsidRDefault="00026CB2" w:rsidP="00026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C07EA">
        <w:rPr>
          <w:rFonts w:eastAsia="Calibri"/>
          <w:color w:val="000000"/>
          <w:sz w:val="23"/>
          <w:szCs w:val="23"/>
          <w:lang w:eastAsia="en-US"/>
        </w:rPr>
        <w:t xml:space="preserve">Для законодательных актов необходимо указывать их полное название, принявший орган и дату принятия. </w:t>
      </w:r>
    </w:p>
    <w:p w:rsidR="00026CB2" w:rsidRPr="001C07EA" w:rsidRDefault="00026CB2" w:rsidP="00026CB2">
      <w:pPr>
        <w:ind w:firstLine="709"/>
        <w:jc w:val="both"/>
      </w:pPr>
      <w:r w:rsidRPr="001C07EA">
        <w:rPr>
          <w:rFonts w:eastAsia="Calibri"/>
          <w:color w:val="000000"/>
          <w:sz w:val="23"/>
          <w:szCs w:val="23"/>
          <w:lang w:eastAsia="en-US"/>
        </w:rPr>
        <w:t>При указании адресов серверов Internet сначала указывается название организации, которой принадлежит сервер, а затем его полный адрес</w:t>
      </w:r>
      <w:r>
        <w:rPr>
          <w:rFonts w:eastAsia="Calibri"/>
          <w:color w:val="000000"/>
          <w:sz w:val="23"/>
          <w:szCs w:val="23"/>
          <w:lang w:eastAsia="en-US"/>
        </w:rPr>
        <w:t>.</w:t>
      </w:r>
    </w:p>
    <w:p w:rsidR="00026CB2" w:rsidRPr="001C07EA" w:rsidRDefault="00026CB2" w:rsidP="00026CB2">
      <w:pPr>
        <w:ind w:firstLine="709"/>
        <w:jc w:val="both"/>
      </w:pPr>
      <w:r w:rsidRPr="001C07EA">
        <w:t>Примеры записей:</w:t>
      </w:r>
    </w:p>
    <w:p w:rsidR="00026CB2" w:rsidRPr="00F0101F" w:rsidRDefault="00026CB2" w:rsidP="00026CB2">
      <w:pPr>
        <w:ind w:firstLine="709"/>
        <w:jc w:val="both"/>
      </w:pPr>
      <w:r>
        <w:t xml:space="preserve">1 </w:t>
      </w:r>
      <w:r w:rsidRPr="00F0101F">
        <w:t>Глухов В. А. Исследование, разработка и построение системы электронной доставки документов в библиотеке: А</w:t>
      </w:r>
      <w:r>
        <w:t>втореф. дис. канд. техн. наук. –</w:t>
      </w:r>
      <w:r w:rsidRPr="00F0101F">
        <w:t xml:space="preserve"> Но</w:t>
      </w:r>
      <w:r>
        <w:t>восибирск, 2000. –</w:t>
      </w:r>
      <w:r w:rsidRPr="00F0101F">
        <w:t xml:space="preserve"> 18 с.</w:t>
      </w:r>
    </w:p>
    <w:p w:rsidR="00026CB2" w:rsidRPr="00F0101F" w:rsidRDefault="00026CB2" w:rsidP="00026CB2">
      <w:pPr>
        <w:ind w:firstLine="709"/>
        <w:jc w:val="both"/>
      </w:pPr>
      <w:r>
        <w:t xml:space="preserve">2 </w:t>
      </w:r>
      <w:r w:rsidRPr="00F0101F">
        <w:t>Экономика и политика России и государств ближнего зарубежья : аналит. обзор, апр. 2007, Рос. акад. наук, Ин-т мировой экономики и муждунар. от</w:t>
      </w:r>
      <w:r>
        <w:t>ношений. – М. : ИМЭМО, 2007. –</w:t>
      </w:r>
      <w:r w:rsidRPr="00F0101F">
        <w:t xml:space="preserve"> 39 с.</w:t>
      </w:r>
    </w:p>
    <w:p w:rsidR="00026CB2" w:rsidRPr="00F0101F" w:rsidRDefault="00026CB2" w:rsidP="00026CB2">
      <w:pPr>
        <w:ind w:firstLine="709"/>
        <w:jc w:val="both"/>
      </w:pPr>
      <w:r>
        <w:t xml:space="preserve">3 </w:t>
      </w:r>
      <w:r w:rsidRPr="00F0101F">
        <w:t>Фенухин В. И. Этнополитические конфликты в современной России: на примере Северо-Кавказкого регио</w:t>
      </w:r>
      <w:r>
        <w:t>на : дис. … канд. полит. наук. – М., 2002. – с. 54–</w:t>
      </w:r>
      <w:r w:rsidRPr="00F0101F">
        <w:t>55.</w:t>
      </w:r>
    </w:p>
    <w:p w:rsidR="00026CB2" w:rsidRPr="00F0101F" w:rsidRDefault="00026CB2" w:rsidP="00026CB2">
      <w:pPr>
        <w:ind w:firstLine="709"/>
        <w:jc w:val="both"/>
      </w:pPr>
      <w:r>
        <w:t xml:space="preserve">4 </w:t>
      </w:r>
      <w:r w:rsidRPr="00F0101F">
        <w:t>Официальные периодические издания : электронный путеводитель / Рос. нац. б-ка, Центр правовой информации. [СПб], 200520076. URL: http://www.nlr.ru/lawcrnter/izd/index.html (дата обращения: 18.01.2007)</w:t>
      </w:r>
      <w:r>
        <w:t>.</w:t>
      </w:r>
    </w:p>
    <w:p w:rsidR="00026CB2" w:rsidRPr="00F0101F" w:rsidRDefault="00026CB2" w:rsidP="00026CB2">
      <w:pPr>
        <w:ind w:firstLine="709"/>
        <w:jc w:val="both"/>
      </w:pPr>
      <w:r>
        <w:lastRenderedPageBreak/>
        <w:t xml:space="preserve">5 </w:t>
      </w:r>
      <w:r w:rsidRPr="00F0101F">
        <w:t>Логинова Л. Г. Сущность результата дополнительного образования детей // Образование: исследовано в мире: междунар. науч. пед. интернет-журн. 21.10.03. URL: http://www.oim.ru/reader.asp?nomer=366 (дата обращения: 17.04.07)</w:t>
      </w:r>
      <w:r>
        <w:t>.</w:t>
      </w:r>
    </w:p>
    <w:p w:rsidR="00026CB2" w:rsidRPr="00E8045F" w:rsidRDefault="00026CB2" w:rsidP="00026CB2">
      <w:pPr>
        <w:ind w:firstLine="709"/>
        <w:jc w:val="both"/>
      </w:pPr>
      <w:r>
        <w:t xml:space="preserve">6 </w:t>
      </w:r>
      <w:r w:rsidRPr="00F0101F">
        <w:t>Рынок тренингов Новосибирска: своя игра [Электронный ресурс]. – Режим доступа: http://nsk.adme.ru/news/2006/07/03/2121.html (дата обращения: 17.10.08)</w:t>
      </w:r>
      <w:r>
        <w:t>.</w:t>
      </w:r>
    </w:p>
    <w:p w:rsidR="00026CB2" w:rsidRDefault="00026CB2" w:rsidP="00026CB2">
      <w:pPr>
        <w:ind w:firstLine="709"/>
        <w:jc w:val="both"/>
        <w:rPr>
          <w:b/>
        </w:rPr>
      </w:pPr>
    </w:p>
    <w:p w:rsidR="00026CB2" w:rsidRPr="00F736B5" w:rsidRDefault="00026CB2" w:rsidP="00026CB2">
      <w:pPr>
        <w:spacing w:after="200"/>
        <w:ind w:firstLine="709"/>
        <w:rPr>
          <w:b/>
        </w:rPr>
      </w:pPr>
      <w:r w:rsidRPr="00F736B5">
        <w:rPr>
          <w:b/>
        </w:rPr>
        <w:t>Оформление приложений</w:t>
      </w:r>
    </w:p>
    <w:p w:rsidR="00026CB2" w:rsidRPr="00C838FC" w:rsidRDefault="00026CB2" w:rsidP="00026CB2">
      <w:pPr>
        <w:pStyle w:val="af"/>
        <w:ind w:left="0" w:firstLine="567"/>
      </w:pPr>
      <w:r w:rsidRPr="00C838FC">
        <w:t>Нумерация приложений осуществляется русскими буквами, кроме букв Ё, Й, Ъ, Ь, Ы, О.</w:t>
      </w:r>
    </w:p>
    <w:p w:rsidR="00026CB2" w:rsidRPr="00C838FC" w:rsidRDefault="00026CB2" w:rsidP="00026CB2">
      <w:pPr>
        <w:pStyle w:val="af"/>
        <w:ind w:left="0" w:firstLine="567"/>
      </w:pPr>
      <w:r w:rsidRPr="00C838FC">
        <w:t>В разделе СОДЕРЖАНИЕ название приложения оформляется следующим образом:</w:t>
      </w:r>
    </w:p>
    <w:p w:rsidR="00026CB2" w:rsidRPr="00C838FC" w:rsidRDefault="00026CB2" w:rsidP="00026CB2">
      <w:pPr>
        <w:pStyle w:val="af"/>
        <w:ind w:left="0" w:firstLine="567"/>
      </w:pPr>
    </w:p>
    <w:p w:rsidR="00026CB2" w:rsidRPr="00C838FC" w:rsidRDefault="00026CB2" w:rsidP="00026CB2">
      <w:pPr>
        <w:pStyle w:val="af"/>
        <w:ind w:left="0" w:firstLine="567"/>
        <w:jc w:val="center"/>
      </w:pPr>
      <w:r w:rsidRPr="00C838FC">
        <w:t>ПРИЛОЖЕНИЕ А – Диаграмма классов</w:t>
      </w:r>
    </w:p>
    <w:p w:rsidR="00026CB2" w:rsidRPr="00C838FC" w:rsidRDefault="00026CB2" w:rsidP="00026CB2">
      <w:pPr>
        <w:pStyle w:val="af"/>
        <w:ind w:left="0" w:firstLine="567"/>
      </w:pPr>
    </w:p>
    <w:p w:rsidR="00026CB2" w:rsidRPr="00C838FC" w:rsidRDefault="00026CB2" w:rsidP="00026CB2">
      <w:pPr>
        <w:pStyle w:val="af"/>
        <w:ind w:left="0" w:firstLine="567"/>
      </w:pPr>
      <w:r w:rsidRPr="00C838FC">
        <w:t xml:space="preserve">В самом приложении слово </w:t>
      </w:r>
      <w:r w:rsidRPr="00C838FC">
        <w:rPr>
          <w:b/>
        </w:rPr>
        <w:t xml:space="preserve">ПРИЛОЖЕНИЕ А </w:t>
      </w:r>
      <w:r w:rsidRPr="00C838FC">
        <w:t>пишется жирным шрифтом по центру, на следующей строке пишется название приложения, по центру жирным шрифтом, например,</w:t>
      </w:r>
    </w:p>
    <w:p w:rsidR="00026CB2" w:rsidRPr="00C838FC" w:rsidRDefault="00026CB2" w:rsidP="00026CB2">
      <w:pPr>
        <w:pStyle w:val="af"/>
        <w:ind w:left="0" w:firstLine="567"/>
        <w:jc w:val="center"/>
        <w:rPr>
          <w:b/>
        </w:rPr>
      </w:pPr>
    </w:p>
    <w:p w:rsidR="00026CB2" w:rsidRPr="00C838FC" w:rsidRDefault="00026CB2" w:rsidP="00026CB2">
      <w:pPr>
        <w:pStyle w:val="af"/>
        <w:ind w:left="0" w:firstLine="567"/>
        <w:jc w:val="center"/>
        <w:rPr>
          <w:b/>
        </w:rPr>
      </w:pPr>
      <w:r w:rsidRPr="00C838FC">
        <w:rPr>
          <w:b/>
        </w:rPr>
        <w:t>ПРИЛОЖЕНИЕ А</w:t>
      </w:r>
    </w:p>
    <w:p w:rsidR="00026CB2" w:rsidRPr="00C838FC" w:rsidRDefault="00026CB2" w:rsidP="00026CB2">
      <w:pPr>
        <w:pStyle w:val="af"/>
        <w:ind w:left="0" w:firstLine="567"/>
        <w:jc w:val="center"/>
        <w:rPr>
          <w:b/>
        </w:rPr>
      </w:pPr>
      <w:r w:rsidRPr="00C838FC">
        <w:rPr>
          <w:b/>
        </w:rPr>
        <w:t>Диаграмма классов</w:t>
      </w:r>
    </w:p>
    <w:p w:rsidR="00026CB2" w:rsidRPr="00C838FC" w:rsidRDefault="00026CB2" w:rsidP="00026CB2">
      <w:pPr>
        <w:ind w:firstLine="709"/>
        <w:jc w:val="both"/>
        <w:rPr>
          <w:i/>
        </w:rPr>
      </w:pPr>
    </w:p>
    <w:p w:rsidR="00026CB2" w:rsidRPr="00C838FC" w:rsidRDefault="00026CB2" w:rsidP="00026CB2">
      <w:pPr>
        <w:ind w:firstLine="709"/>
        <w:jc w:val="both"/>
        <w:rPr>
          <w:bCs/>
          <w:color w:val="000000"/>
          <w:kern w:val="32"/>
        </w:rPr>
      </w:pPr>
      <w:r w:rsidRPr="00C838FC">
        <w:rPr>
          <w:bCs/>
          <w:color w:val="000000"/>
          <w:kern w:val="32"/>
        </w:rPr>
        <w:t>Если приложение продолжается на следующей странице, то необходимо сверху по центру, нежирным шрифтом написать слова:</w:t>
      </w:r>
    </w:p>
    <w:p w:rsidR="00026CB2" w:rsidRDefault="00026CB2" w:rsidP="00026CB2">
      <w:pPr>
        <w:jc w:val="center"/>
        <w:rPr>
          <w:bCs/>
          <w:color w:val="000000"/>
          <w:kern w:val="32"/>
        </w:rPr>
      </w:pPr>
    </w:p>
    <w:p w:rsidR="00026CB2" w:rsidRPr="00C838FC" w:rsidRDefault="00026CB2" w:rsidP="00026CB2">
      <w:pPr>
        <w:jc w:val="center"/>
        <w:rPr>
          <w:bCs/>
          <w:color w:val="000000"/>
          <w:kern w:val="32"/>
        </w:rPr>
      </w:pPr>
      <w:r w:rsidRPr="00C838FC">
        <w:rPr>
          <w:bCs/>
          <w:color w:val="000000"/>
          <w:kern w:val="32"/>
        </w:rPr>
        <w:t>Продолжение Приложения А</w:t>
      </w:r>
    </w:p>
    <w:p w:rsidR="00026CB2" w:rsidRDefault="00026CB2" w:rsidP="00026CB2">
      <w:pPr>
        <w:spacing w:line="276" w:lineRule="auto"/>
        <w:rPr>
          <w:bCs/>
          <w:kern w:val="28"/>
          <w:lang w:eastAsia="zh-CN"/>
        </w:rPr>
      </w:pPr>
    </w:p>
    <w:p w:rsidR="00026CB2" w:rsidRDefault="00026CB2" w:rsidP="00026CB2">
      <w:pPr>
        <w:spacing w:line="276" w:lineRule="auto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Если в приложении, например, в приложении А есть таблицы, то они нумеруются как:</w:t>
      </w:r>
    </w:p>
    <w:p w:rsidR="00026CB2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</w:p>
    <w:p w:rsidR="00026CB2" w:rsidRPr="00C838FC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Таблица А.1– Название таблицы</w:t>
      </w:r>
    </w:p>
    <w:p w:rsidR="00026CB2" w:rsidRDefault="00026CB2" w:rsidP="00026CB2">
      <w:pPr>
        <w:spacing w:line="276" w:lineRule="auto"/>
        <w:rPr>
          <w:bCs/>
          <w:kern w:val="28"/>
          <w:lang w:eastAsia="zh-CN"/>
        </w:rPr>
      </w:pPr>
    </w:p>
    <w:p w:rsidR="00026CB2" w:rsidRPr="00C838FC" w:rsidRDefault="00026CB2" w:rsidP="00026CB2">
      <w:pPr>
        <w:spacing w:line="276" w:lineRule="auto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Если в приложении есть рисунки, например, в приложении А, то они нумеруются как:</w:t>
      </w:r>
    </w:p>
    <w:p w:rsidR="00026CB2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</w:p>
    <w:p w:rsidR="00026CB2" w:rsidRPr="00026CB2" w:rsidRDefault="00026CB2" w:rsidP="00026CB2">
      <w:pPr>
        <w:spacing w:line="276" w:lineRule="auto"/>
        <w:jc w:val="center"/>
        <w:rPr>
          <w:bCs/>
          <w:kern w:val="28"/>
          <w:lang w:eastAsia="zh-CN"/>
        </w:rPr>
      </w:pPr>
      <w:r w:rsidRPr="00C838FC">
        <w:rPr>
          <w:bCs/>
          <w:kern w:val="28"/>
          <w:lang w:eastAsia="zh-CN"/>
        </w:rPr>
        <w:t>Рисунок А.1 – Название рисунка</w:t>
      </w:r>
    </w:p>
    <w:p w:rsidR="00026CB2" w:rsidRDefault="00026CB2" w:rsidP="00911117">
      <w:pPr>
        <w:widowControl w:val="0"/>
        <w:ind w:left="360"/>
        <w:rPr>
          <w:b/>
        </w:rPr>
      </w:pPr>
    </w:p>
    <w:p w:rsidR="00911117" w:rsidRPr="00911117" w:rsidRDefault="00911117" w:rsidP="00911117">
      <w:pPr>
        <w:widowControl w:val="0"/>
        <w:ind w:left="360"/>
        <w:rPr>
          <w:b/>
        </w:rPr>
      </w:pPr>
      <w:r w:rsidRPr="00911117">
        <w:rPr>
          <w:b/>
        </w:rPr>
        <w:t xml:space="preserve">Критерии оценки самостоятельной работы: </w:t>
      </w:r>
    </w:p>
    <w:p w:rsidR="00911117" w:rsidRPr="00F43726" w:rsidRDefault="00911117" w:rsidP="00911117">
      <w:pPr>
        <w:pStyle w:val="a6"/>
        <w:suppressLineNumbers/>
        <w:tabs>
          <w:tab w:val="left" w:pos="1620"/>
        </w:tabs>
        <w:ind w:left="360"/>
        <w:jc w:val="both"/>
      </w:pPr>
      <w:r w:rsidRPr="00F43726">
        <w:t xml:space="preserve">– оценка «отлично»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указаниями, информация в </w:t>
      </w:r>
      <w:r>
        <w:rPr>
          <w:shd w:val="clear" w:color="auto" w:fill="FFFFFF"/>
        </w:rPr>
        <w:t>работе</w:t>
      </w:r>
      <w:r w:rsidRPr="00F43726">
        <w:rPr>
          <w:shd w:val="clear" w:color="auto" w:fill="FFFFFF"/>
        </w:rPr>
        <w:t xml:space="preserve"> сформулирована обоснованно, логично и последовател</w:t>
      </w:r>
      <w:r>
        <w:rPr>
          <w:shd w:val="clear" w:color="auto" w:fill="FFFFFF"/>
        </w:rPr>
        <w:t>ьно, применен творческий подход;</w:t>
      </w:r>
    </w:p>
    <w:p w:rsidR="00911117" w:rsidRPr="00911117" w:rsidRDefault="00911117" w:rsidP="00911117">
      <w:pPr>
        <w:widowControl w:val="0"/>
        <w:spacing w:before="120" w:after="120"/>
        <w:ind w:left="360"/>
        <w:jc w:val="both"/>
        <w:rPr>
          <w:shd w:val="clear" w:color="auto" w:fill="FFFFFF"/>
        </w:rPr>
      </w:pPr>
      <w:r w:rsidRPr="00F43726">
        <w:t xml:space="preserve">– оценка «хорошо» выставляется обучающемуся, если </w:t>
      </w:r>
      <w:r>
        <w:t>аспирант</w:t>
      </w:r>
      <w:r w:rsidRPr="00911117">
        <w:rPr>
          <w:shd w:val="clear" w:color="auto" w:fill="FFFFFF"/>
        </w:rPr>
        <w:t xml:space="preserve"> представил работу в соответствии с методическими указаниями, информация в работе сформулирована обоснованно, формулировки конкретные, имеется одна негрубая ошибка.</w:t>
      </w:r>
    </w:p>
    <w:p w:rsidR="00911117" w:rsidRPr="00F43726" w:rsidRDefault="00911117" w:rsidP="00911117">
      <w:pPr>
        <w:pStyle w:val="a6"/>
        <w:suppressLineNumbers/>
        <w:tabs>
          <w:tab w:val="left" w:pos="1620"/>
        </w:tabs>
        <w:ind w:left="360"/>
        <w:jc w:val="both"/>
      </w:pPr>
      <w:r w:rsidRPr="00F43726">
        <w:t xml:space="preserve">– оценка «удовлетворительно»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представил </w:t>
      </w:r>
      <w:r>
        <w:rPr>
          <w:shd w:val="clear" w:color="auto" w:fill="FFFFFF"/>
        </w:rPr>
        <w:t>работу</w:t>
      </w:r>
      <w:r w:rsidRPr="00F43726">
        <w:rPr>
          <w:shd w:val="clear" w:color="auto" w:fill="FFFFFF"/>
        </w:rPr>
        <w:t xml:space="preserve"> в соответствии с методическими указаниями</w:t>
      </w:r>
      <w:r w:rsidRPr="00F43726">
        <w:t xml:space="preserve">, информация в </w:t>
      </w:r>
      <w:r>
        <w:t>работе</w:t>
      </w:r>
      <w:r w:rsidRPr="00F43726">
        <w:t xml:space="preserve"> сформулирована с нарушением логики, не полная, формулировка общая или неполная, имеют</w:t>
      </w:r>
      <w:r>
        <w:t>ся одна или две негрубые ошибки</w:t>
      </w:r>
      <w:r w:rsidRPr="00F43726">
        <w:t>;</w:t>
      </w:r>
    </w:p>
    <w:p w:rsidR="00911117" w:rsidRPr="00F43726" w:rsidRDefault="00911117" w:rsidP="00911117">
      <w:pPr>
        <w:pStyle w:val="a6"/>
        <w:suppressLineNumbers/>
        <w:tabs>
          <w:tab w:val="left" w:pos="1620"/>
        </w:tabs>
        <w:ind w:left="360"/>
        <w:jc w:val="both"/>
      </w:pPr>
      <w:r w:rsidRPr="00F43726">
        <w:t xml:space="preserve">– оценка «неудовлетворительно» выставляется обучающемуся, если </w:t>
      </w:r>
      <w:r>
        <w:t>аспирант</w:t>
      </w:r>
      <w:r w:rsidRPr="00F43726">
        <w:rPr>
          <w:shd w:val="clear" w:color="auto" w:fill="FFFFFF"/>
        </w:rPr>
        <w:t xml:space="preserve"> </w:t>
      </w:r>
      <w:r w:rsidRPr="00F43726">
        <w:t xml:space="preserve">не </w:t>
      </w:r>
      <w:r w:rsidRPr="00F43726">
        <w:rPr>
          <w:shd w:val="clear" w:color="auto" w:fill="FFFFFF"/>
        </w:rPr>
        <w:t xml:space="preserve">представил </w:t>
      </w:r>
      <w:r>
        <w:t>работу</w:t>
      </w:r>
      <w:r w:rsidRPr="00F43726">
        <w:t xml:space="preserve"> или выполнил ее неверно, без использования методических указаний, обоснования </w:t>
      </w:r>
      <w:r>
        <w:t>неверные, сделаны грубые ошибки</w:t>
      </w:r>
      <w:r w:rsidRPr="00F43726">
        <w:t>.</w:t>
      </w:r>
    </w:p>
    <w:p w:rsidR="00A456E6" w:rsidRDefault="00A456E6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546EA8">
        <w:rPr>
          <w:b/>
          <w:bCs/>
        </w:rPr>
        <w:t xml:space="preserve">. ОБРАЗОВАТЕЛЬНЫЕ </w:t>
      </w:r>
      <w:r>
        <w:rPr>
          <w:b/>
          <w:bCs/>
        </w:rPr>
        <w:t xml:space="preserve">И </w:t>
      </w:r>
      <w:r w:rsidRPr="00546EA8">
        <w:rPr>
          <w:b/>
          <w:bCs/>
        </w:rPr>
        <w:t>ИНФОРМ</w:t>
      </w:r>
      <w:r>
        <w:rPr>
          <w:b/>
          <w:bCs/>
        </w:rPr>
        <w:t>АЦИОННЫЕ ТЕХНОЛОГИИ</w:t>
      </w:r>
    </w:p>
    <w:p w:rsidR="00911117" w:rsidRDefault="00911117" w:rsidP="00911117">
      <w:pPr>
        <w:tabs>
          <w:tab w:val="right" w:leader="underscore" w:pos="9639"/>
        </w:tabs>
        <w:ind w:firstLine="709"/>
        <w:outlineLvl w:val="1"/>
        <w:rPr>
          <w:bCs/>
        </w:rPr>
      </w:pPr>
      <w:r w:rsidRPr="00987F4E">
        <w:rPr>
          <w:bCs/>
        </w:rPr>
        <w:lastRenderedPageBreak/>
        <w:t>При реализации различных видов учебно</w:t>
      </w:r>
      <w:r>
        <w:rPr>
          <w:bCs/>
        </w:rPr>
        <w:t>й работы по дисциплине могут ис</w:t>
      </w:r>
      <w:r w:rsidRPr="00987F4E">
        <w:rPr>
          <w:bCs/>
        </w:rPr>
        <w:t>пользоваться электронное обучение и дистанционные образовательные технологии.</w:t>
      </w:r>
    </w:p>
    <w:p w:rsidR="00A456E6" w:rsidRPr="00C868F1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>
        <w:rPr>
          <w:bCs/>
        </w:rPr>
        <w:t>Образовательные технологии</w:t>
      </w:r>
    </w:p>
    <w:p w:rsidR="00A456E6" w:rsidRPr="00373945" w:rsidRDefault="00A456E6" w:rsidP="00A456E6">
      <w:pPr>
        <w:suppressAutoHyphens/>
        <w:spacing w:line="276" w:lineRule="auto"/>
        <w:ind w:right="-1" w:firstLine="851"/>
        <w:rPr>
          <w:bCs/>
        </w:rPr>
      </w:pPr>
      <w:r w:rsidRPr="00373945">
        <w:rPr>
          <w:bCs/>
        </w:rPr>
        <w:t xml:space="preserve">Цели дисциплины достигаются путем сочетания комплекса методов обучения: проведения лекционных занятий, практических занятий и организации самостоятельной работы </w:t>
      </w:r>
      <w:r w:rsidR="00ED321A">
        <w:rPr>
          <w:bCs/>
        </w:rPr>
        <w:t>аспирантов</w:t>
      </w:r>
      <w:r w:rsidRPr="00373945">
        <w:rPr>
          <w:bCs/>
        </w:rPr>
        <w:t>.</w:t>
      </w:r>
    </w:p>
    <w:p w:rsidR="00A456E6" w:rsidRPr="00373945" w:rsidRDefault="00A456E6" w:rsidP="00A456E6">
      <w:pPr>
        <w:suppressAutoHyphens/>
        <w:spacing w:after="240" w:line="276" w:lineRule="auto"/>
        <w:ind w:firstLine="709"/>
        <w:rPr>
          <w:kern w:val="1"/>
          <w:lang w:eastAsia="ar-SA"/>
        </w:rPr>
      </w:pPr>
      <w:r w:rsidRPr="00373945">
        <w:rPr>
          <w:b/>
          <w:bCs/>
          <w:iCs/>
          <w:kern w:val="1"/>
          <w:lang w:eastAsia="ar-SA"/>
        </w:rPr>
        <w:t>Лекционные занятия</w:t>
      </w:r>
      <w:r w:rsidRPr="00373945">
        <w:rPr>
          <w:iCs/>
          <w:kern w:val="1"/>
          <w:lang w:eastAsia="ar-SA"/>
        </w:rPr>
        <w:t xml:space="preserve"> организуются с применением традиционных и инновационных технологий организации учебной деятельности </w:t>
      </w:r>
      <w:r w:rsidR="00ED321A">
        <w:rPr>
          <w:iCs/>
          <w:kern w:val="1"/>
          <w:lang w:eastAsia="ar-SA"/>
        </w:rPr>
        <w:t>аспирантов</w:t>
      </w:r>
      <w:r w:rsidRPr="00373945">
        <w:rPr>
          <w:iCs/>
          <w:kern w:val="1"/>
          <w:lang w:eastAsia="ar-SA"/>
        </w:rPr>
        <w:t xml:space="preserve">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62"/>
        <w:gridCol w:w="535"/>
        <w:gridCol w:w="535"/>
        <w:gridCol w:w="535"/>
        <w:gridCol w:w="526"/>
        <w:gridCol w:w="9"/>
      </w:tblGrid>
      <w:tr w:rsidR="00A456E6" w:rsidRPr="00373945" w:rsidTr="00911117">
        <w:trPr>
          <w:gridAfter w:val="1"/>
          <w:wAfter w:w="9" w:type="dxa"/>
          <w:cantSplit/>
          <w:jc w:val="center"/>
        </w:trPr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Методы, используемые при проведении лекции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</w:pPr>
            <w:r w:rsidRPr="00373945">
              <w:rPr>
                <w:kern w:val="1"/>
                <w:lang w:eastAsia="ar-SA"/>
              </w:rPr>
              <w:t>Номер лекции</w:t>
            </w:r>
          </w:p>
        </w:tc>
      </w:tr>
      <w:tr w:rsidR="00A456E6" w:rsidRPr="00373945" w:rsidTr="00911117">
        <w:trPr>
          <w:cantSplit/>
          <w:jc w:val="center"/>
        </w:trPr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4</w:t>
            </w:r>
          </w:p>
        </w:tc>
      </w:tr>
      <w:tr w:rsidR="00A456E6" w:rsidRPr="00373945" w:rsidTr="00911117">
        <w:trPr>
          <w:cantSplit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pacing w:line="276" w:lineRule="auto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Лекция - визуализация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</w:tr>
      <w:tr w:rsidR="00A456E6" w:rsidRPr="00373945" w:rsidTr="00911117">
        <w:trPr>
          <w:cantSplit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pacing w:line="276" w:lineRule="auto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Лекция исследование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E6" w:rsidRPr="00373945" w:rsidRDefault="00A456E6" w:rsidP="00911117">
            <w:pPr>
              <w:suppressAutoHyphens/>
              <w:snapToGrid w:val="0"/>
              <w:spacing w:line="276" w:lineRule="auto"/>
              <w:jc w:val="center"/>
              <w:rPr>
                <w:kern w:val="1"/>
                <w:lang w:eastAsia="ar-SA"/>
              </w:rPr>
            </w:pPr>
            <w:r w:rsidRPr="00373945">
              <w:rPr>
                <w:kern w:val="1"/>
                <w:lang w:eastAsia="ar-SA"/>
              </w:rPr>
              <w:t>+</w:t>
            </w:r>
          </w:p>
        </w:tc>
      </w:tr>
    </w:tbl>
    <w:p w:rsidR="00A456E6" w:rsidRPr="00373945" w:rsidRDefault="00A456E6" w:rsidP="00A456E6">
      <w:pPr>
        <w:suppressAutoHyphens/>
        <w:spacing w:before="120" w:line="276" w:lineRule="auto"/>
        <w:ind w:firstLine="709"/>
        <w:jc w:val="both"/>
        <w:rPr>
          <w:color w:val="000000"/>
          <w:kern w:val="1"/>
          <w:shd w:val="clear" w:color="auto" w:fill="FFFFFF"/>
          <w:lang w:eastAsia="ar-SA"/>
        </w:rPr>
      </w:pPr>
      <w:r w:rsidRPr="00373945">
        <w:rPr>
          <w:kern w:val="1"/>
          <w:lang w:eastAsia="ar-SA"/>
        </w:rPr>
        <w:t xml:space="preserve">Основой для выстраивания лекционных занятий послужила </w:t>
      </w:r>
      <w:r w:rsidRPr="00373945">
        <w:rPr>
          <w:i/>
          <w:iCs/>
          <w:kern w:val="1"/>
          <w:lang w:eastAsia="ar-SA"/>
        </w:rPr>
        <w:t>технология развития критического мышления</w:t>
      </w:r>
      <w:r w:rsidRPr="00373945">
        <w:rPr>
          <w:kern w:val="1"/>
          <w:lang w:eastAsia="ar-SA"/>
        </w:rPr>
        <w:t xml:space="preserve">, которая, интегрируя элементы проблемного, проектного, дискуссионного обучения, позволяет достигать максимальной эффективности в достижении проектируемых компетенций. </w:t>
      </w:r>
    </w:p>
    <w:p w:rsidR="00A456E6" w:rsidRPr="00373945" w:rsidRDefault="00A456E6" w:rsidP="00A456E6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373945">
        <w:rPr>
          <w:kern w:val="1"/>
          <w:lang w:eastAsia="ar-SA"/>
        </w:rPr>
        <w:t xml:space="preserve">На занятиях преподаватель выступает в качестве модератора, предлагая темы для обсуждения, оценивая предлагаемые </w:t>
      </w:r>
      <w:r w:rsidR="00ED321A">
        <w:rPr>
          <w:kern w:val="1"/>
          <w:lang w:eastAsia="ar-SA"/>
        </w:rPr>
        <w:t>аспирантами</w:t>
      </w:r>
      <w:r w:rsidRPr="00373945">
        <w:rPr>
          <w:kern w:val="1"/>
          <w:lang w:eastAsia="ar-SA"/>
        </w:rPr>
        <w:t xml:space="preserve"> сообщения с точки зрения соответствия цели и задачам учебной дисциплины. </w:t>
      </w:r>
    </w:p>
    <w:p w:rsidR="00A456E6" w:rsidRPr="00373945" w:rsidRDefault="00A456E6" w:rsidP="00A456E6">
      <w:pPr>
        <w:suppressAutoHyphens/>
        <w:spacing w:line="276" w:lineRule="auto"/>
        <w:ind w:firstLine="709"/>
        <w:jc w:val="both"/>
        <w:rPr>
          <w:b/>
          <w:bCs/>
          <w:color w:val="000000"/>
          <w:kern w:val="1"/>
          <w:shd w:val="clear" w:color="auto" w:fill="FFFFFF"/>
          <w:lang w:eastAsia="ar-SA"/>
        </w:rPr>
      </w:pPr>
      <w:r w:rsidRPr="00373945">
        <w:rPr>
          <w:kern w:val="1"/>
          <w:lang w:eastAsia="ar-SA"/>
        </w:rPr>
        <w:t>Обратная связь осуществляется через фиксацию реакции группы на ключевые положения курса, на вопросы в закрытой форме, задаваемые преподавателем и на провокационные тезисы. Обеспечивается демонстрационная поддержка изложения курса в форме компьютерной презентации.</w:t>
      </w:r>
    </w:p>
    <w:p w:rsidR="00A456E6" w:rsidRPr="0062038D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>.2. Информационные технологии</w:t>
      </w:r>
    </w:p>
    <w:p w:rsidR="00911117" w:rsidRPr="00827B45" w:rsidRDefault="00911117" w:rsidP="00911117">
      <w:pPr>
        <w:pStyle w:val="ae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27B45">
        <w:rPr>
          <w:rFonts w:ascii="Times New Roman" w:hAnsi="Times New Roman" w:cs="Times New Roman"/>
        </w:rPr>
        <w:t>При реализации различных видов учебной и внеучебной работы используются следующие информационные технологии</w:t>
      </w:r>
      <w:r>
        <w:rPr>
          <w:i/>
          <w:sz w:val="20"/>
          <w:szCs w:val="20"/>
        </w:rPr>
        <w:t>:</w:t>
      </w:r>
    </w:p>
    <w:p w:rsidR="00911117" w:rsidRPr="00827B45" w:rsidRDefault="00911117" w:rsidP="00911117">
      <w:pPr>
        <w:numPr>
          <w:ilvl w:val="0"/>
          <w:numId w:val="26"/>
        </w:numPr>
        <w:spacing w:line="276" w:lineRule="auto"/>
        <w:jc w:val="both"/>
      </w:pPr>
      <w:r w:rsidRPr="00827B45">
        <w:t xml:space="preserve">использование </w:t>
      </w:r>
      <w:r>
        <w:t xml:space="preserve">образовательного сайта </w:t>
      </w:r>
      <w:hyperlink r:id="rId13" w:history="1">
        <w:r w:rsidRPr="00DF123F">
          <w:rPr>
            <w:rStyle w:val="af9"/>
          </w:rPr>
          <w:t>http://moodle.asu.edu.ru</w:t>
        </w:r>
      </w:hyperlink>
      <w:r w:rsidRPr="00827B45">
        <w:t xml:space="preserve"> (</w:t>
      </w:r>
      <w:r>
        <w:t>размещение учебно-методического материала, публикация</w:t>
      </w:r>
      <w:r w:rsidRPr="00827B45">
        <w:t xml:space="preserve"> заданий</w:t>
      </w:r>
      <w:r>
        <w:t xml:space="preserve"> для </w:t>
      </w:r>
      <w:r w:rsidRPr="00827B45">
        <w:t>предоставлени</w:t>
      </w:r>
      <w:r>
        <w:t xml:space="preserve">я </w:t>
      </w:r>
      <w:r w:rsidR="00ED321A">
        <w:t>аспирантами</w:t>
      </w:r>
      <w:r w:rsidRPr="00827B45">
        <w:t xml:space="preserve"> выполненных </w:t>
      </w:r>
      <w:r>
        <w:t xml:space="preserve">отчетов по всем видам </w:t>
      </w:r>
      <w:r w:rsidRPr="00827B45">
        <w:t>работ, ознакомление учащихся с оценками и т.д.</w:t>
      </w:r>
      <w:r>
        <w:t xml:space="preserve">, размещение объявлений, </w:t>
      </w:r>
      <w:r>
        <w:rPr>
          <w:lang w:val="en-US"/>
        </w:rPr>
        <w:t>on</w:t>
      </w:r>
      <w:r w:rsidRPr="00E30312">
        <w:t>-</w:t>
      </w:r>
      <w:r>
        <w:rPr>
          <w:lang w:val="en-US"/>
        </w:rPr>
        <w:t>line</w:t>
      </w:r>
      <w:r w:rsidRPr="00E30312">
        <w:t xml:space="preserve"> </w:t>
      </w:r>
      <w:r>
        <w:t>консультации, организация и проведение компьютерного тестирования, обсуждение вопросов в форуме и т.д.</w:t>
      </w:r>
      <w:r w:rsidRPr="00827B45">
        <w:t>)</w:t>
      </w:r>
      <w:r>
        <w:t xml:space="preserve">, как элемента интерактивного взаимодействия </w:t>
      </w:r>
      <w:r w:rsidRPr="00827B45">
        <w:t>участников образовательного процесса (технологии дистанционного обучения)</w:t>
      </w:r>
      <w:r>
        <w:t>;</w:t>
      </w:r>
    </w:p>
    <w:p w:rsidR="00911117" w:rsidRDefault="00911117" w:rsidP="00911117">
      <w:pPr>
        <w:numPr>
          <w:ilvl w:val="0"/>
          <w:numId w:val="26"/>
        </w:numPr>
        <w:spacing w:line="276" w:lineRule="auto"/>
        <w:jc w:val="both"/>
      </w:pPr>
      <w:r w:rsidRPr="00827B45">
        <w:t xml:space="preserve">использование </w:t>
      </w:r>
      <w:r>
        <w:t xml:space="preserve">ресурсов ЭБС и сети </w:t>
      </w:r>
      <w:r>
        <w:rPr>
          <w:lang w:val="en-US"/>
        </w:rPr>
        <w:t>Internet</w:t>
      </w:r>
      <w:r>
        <w:t xml:space="preserve">, как источников </w:t>
      </w:r>
      <w:r w:rsidRPr="00827B45">
        <w:t>информации</w:t>
      </w:r>
      <w:r>
        <w:t>.</w:t>
      </w:r>
    </w:p>
    <w:p w:rsidR="00911117" w:rsidRDefault="00911117" w:rsidP="00911117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Pr="00946C6D">
        <w:rPr>
          <w:bCs/>
        </w:rPr>
        <w:t>.3. Перечень программного обеспечения и информационных справочных систем</w:t>
      </w:r>
    </w:p>
    <w:p w:rsidR="00911117" w:rsidRDefault="00911117" w:rsidP="00911117">
      <w:pPr>
        <w:ind w:firstLine="709"/>
        <w:rPr>
          <w:bCs/>
        </w:rPr>
      </w:pPr>
      <w:r w:rsidRPr="00D73F76">
        <w:rPr>
          <w:bCs/>
        </w:rPr>
        <w:t>а) Перечень лицензионного учебного программного обеспечения:</w:t>
      </w:r>
    </w:p>
    <w:p w:rsidR="00911117" w:rsidRDefault="00911117" w:rsidP="00911117">
      <w:pPr>
        <w:ind w:firstLine="709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86"/>
        <w:gridCol w:w="6451"/>
      </w:tblGrid>
      <w:tr w:rsidR="00026CB2" w:rsidRPr="00F04A44" w:rsidTr="00276E2B">
        <w:tc>
          <w:tcPr>
            <w:tcW w:w="1818" w:type="pct"/>
            <w:vAlign w:val="center"/>
          </w:tcPr>
          <w:p w:rsidR="00026CB2" w:rsidRPr="00C25333" w:rsidRDefault="00026CB2" w:rsidP="00276E2B">
            <w:pPr>
              <w:jc w:val="center"/>
              <w:rPr>
                <w:b/>
                <w:bCs/>
              </w:rPr>
            </w:pPr>
            <w:r w:rsidRPr="00C25333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026CB2" w:rsidRPr="00C25333" w:rsidRDefault="00026CB2" w:rsidP="00276E2B">
            <w:pPr>
              <w:jc w:val="center"/>
              <w:rPr>
                <w:b/>
                <w:bCs/>
              </w:rPr>
            </w:pPr>
            <w:r w:rsidRPr="00C25333">
              <w:rPr>
                <w:b/>
                <w:bCs/>
              </w:rPr>
              <w:t>Назначение</w:t>
            </w:r>
          </w:p>
        </w:tc>
      </w:tr>
      <w:tr w:rsidR="00026CB2" w:rsidRPr="009011F0" w:rsidTr="00276E2B">
        <w:tc>
          <w:tcPr>
            <w:tcW w:w="1818" w:type="pct"/>
          </w:tcPr>
          <w:p w:rsidR="00026CB2" w:rsidRPr="00C25333" w:rsidRDefault="00026CB2" w:rsidP="00276E2B">
            <w:r w:rsidRPr="00C25333">
              <w:t>Adobe Reader</w:t>
            </w:r>
          </w:p>
        </w:tc>
        <w:tc>
          <w:tcPr>
            <w:tcW w:w="3182" w:type="pct"/>
          </w:tcPr>
          <w:p w:rsidR="00026CB2" w:rsidRPr="00C25333" w:rsidRDefault="00026CB2" w:rsidP="00276E2B">
            <w:r w:rsidRPr="00C25333">
              <w:t>Программа для просмотра электронных документов</w:t>
            </w:r>
          </w:p>
        </w:tc>
      </w:tr>
      <w:tr w:rsidR="00026CB2" w:rsidRPr="009011F0" w:rsidTr="00276E2B">
        <w:tc>
          <w:tcPr>
            <w:tcW w:w="1818" w:type="pct"/>
          </w:tcPr>
          <w:p w:rsidR="00026CB2" w:rsidRPr="00C25333" w:rsidRDefault="00026CB2" w:rsidP="00276E2B">
            <w:r w:rsidRPr="00C25333">
              <w:t>Mozilla FireFox</w:t>
            </w:r>
          </w:p>
        </w:tc>
        <w:tc>
          <w:tcPr>
            <w:tcW w:w="3182" w:type="pct"/>
          </w:tcPr>
          <w:p w:rsidR="00026CB2" w:rsidRPr="00C25333" w:rsidRDefault="00026CB2" w:rsidP="00276E2B">
            <w:r w:rsidRPr="00C25333">
              <w:t>Браузер</w:t>
            </w:r>
          </w:p>
        </w:tc>
      </w:tr>
      <w:tr w:rsidR="00026CB2" w:rsidRPr="00B251C6" w:rsidTr="00276E2B">
        <w:tc>
          <w:tcPr>
            <w:tcW w:w="1818" w:type="pct"/>
          </w:tcPr>
          <w:p w:rsidR="00026CB2" w:rsidRPr="00026CB2" w:rsidRDefault="00026CB2" w:rsidP="00276E2B">
            <w:pPr>
              <w:rPr>
                <w:lang w:val="en-US"/>
              </w:rPr>
            </w:pPr>
            <w:r w:rsidRPr="00026CB2">
              <w:rPr>
                <w:lang w:val="en-US"/>
              </w:rPr>
              <w:t xml:space="preserve">Microsoft Office 2013, </w:t>
            </w:r>
          </w:p>
          <w:p w:rsidR="00026CB2" w:rsidRPr="00026CB2" w:rsidRDefault="00026CB2" w:rsidP="00276E2B">
            <w:pPr>
              <w:rPr>
                <w:lang w:val="en-US"/>
              </w:rPr>
            </w:pPr>
            <w:r w:rsidRPr="00026CB2">
              <w:rPr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</w:tcPr>
          <w:p w:rsidR="00026CB2" w:rsidRPr="00C25333" w:rsidRDefault="00026CB2" w:rsidP="00276E2B">
            <w:r>
              <w:lastRenderedPageBreak/>
              <w:t>Пакет офисных программ</w:t>
            </w:r>
          </w:p>
        </w:tc>
      </w:tr>
      <w:tr w:rsidR="00026CB2" w:rsidRPr="00B251C6" w:rsidTr="00276E2B">
        <w:tc>
          <w:tcPr>
            <w:tcW w:w="1818" w:type="pct"/>
          </w:tcPr>
          <w:p w:rsidR="00026CB2" w:rsidRPr="00C25333" w:rsidRDefault="00026CB2" w:rsidP="00276E2B">
            <w:r w:rsidRPr="00C25333">
              <w:t>7-zip</w:t>
            </w:r>
          </w:p>
        </w:tc>
        <w:tc>
          <w:tcPr>
            <w:tcW w:w="3182" w:type="pct"/>
          </w:tcPr>
          <w:p w:rsidR="00026CB2" w:rsidRPr="00C25333" w:rsidRDefault="00026CB2" w:rsidP="00276E2B">
            <w:r w:rsidRPr="00C25333">
              <w:t>Архиватор</w:t>
            </w:r>
          </w:p>
        </w:tc>
      </w:tr>
      <w:tr w:rsidR="00026CB2" w:rsidRPr="00B251C6" w:rsidTr="00276E2B">
        <w:tc>
          <w:tcPr>
            <w:tcW w:w="1818" w:type="pct"/>
          </w:tcPr>
          <w:p w:rsidR="00026CB2" w:rsidRPr="00C25333" w:rsidRDefault="00026CB2" w:rsidP="00276E2B">
            <w:r w:rsidRPr="00C25333">
              <w:t>Microsoft Windows 7 Professional</w:t>
            </w:r>
          </w:p>
        </w:tc>
        <w:tc>
          <w:tcPr>
            <w:tcW w:w="3182" w:type="pct"/>
          </w:tcPr>
          <w:p w:rsidR="00026CB2" w:rsidRPr="00C25333" w:rsidRDefault="00026CB2" w:rsidP="00276E2B">
            <w:r w:rsidRPr="00C25333">
              <w:t>Операционная система</w:t>
            </w:r>
          </w:p>
        </w:tc>
      </w:tr>
      <w:tr w:rsidR="00026CB2" w:rsidRPr="00B251C6" w:rsidTr="00276E2B">
        <w:tc>
          <w:tcPr>
            <w:tcW w:w="1818" w:type="pct"/>
          </w:tcPr>
          <w:p w:rsidR="00026CB2" w:rsidRPr="00C25333" w:rsidRDefault="00026CB2" w:rsidP="00276E2B">
            <w:r w:rsidRPr="00C25333">
              <w:t>Kaspersky Endpoint Security</w:t>
            </w:r>
          </w:p>
        </w:tc>
        <w:tc>
          <w:tcPr>
            <w:tcW w:w="3182" w:type="pct"/>
          </w:tcPr>
          <w:p w:rsidR="00026CB2" w:rsidRPr="00C25333" w:rsidRDefault="00026CB2" w:rsidP="00276E2B">
            <w:r w:rsidRPr="00C25333">
              <w:t>Средство антивирусной защиты</w:t>
            </w:r>
          </w:p>
        </w:tc>
      </w:tr>
      <w:tr w:rsidR="00026CB2" w:rsidRPr="000557CC" w:rsidTr="00276E2B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B2" w:rsidRPr="00C25333" w:rsidRDefault="00026CB2" w:rsidP="00276E2B">
            <w:r w:rsidRPr="00C25333">
              <w:t>Платформа дистанционного обучения LМS 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B2" w:rsidRPr="00C25333" w:rsidRDefault="00026CB2" w:rsidP="00276E2B">
            <w:r w:rsidRPr="00C25333">
              <w:t xml:space="preserve">Виртуальная обучающая среда </w:t>
            </w:r>
          </w:p>
        </w:tc>
      </w:tr>
    </w:tbl>
    <w:p w:rsidR="00911117" w:rsidRDefault="00911117" w:rsidP="00911117">
      <w:pPr>
        <w:ind w:firstLine="709"/>
        <w:rPr>
          <w:bCs/>
        </w:rPr>
      </w:pPr>
    </w:p>
    <w:p w:rsidR="00911117" w:rsidRPr="00A343C0" w:rsidRDefault="00911117" w:rsidP="00911117">
      <w:pPr>
        <w:widowControl w:val="0"/>
        <w:ind w:firstLine="709"/>
      </w:pPr>
      <w:r>
        <w:rPr>
          <w:bCs/>
        </w:rPr>
        <w:t xml:space="preserve">б) </w:t>
      </w:r>
      <w:r w:rsidRPr="00A343C0">
        <w:rPr>
          <w:bCs/>
        </w:rPr>
        <w:t>Информационные справочные системы:</w:t>
      </w:r>
    </w:p>
    <w:p w:rsidR="00911117" w:rsidRPr="00C12470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«Информ-систем»: </w:t>
      </w:r>
      <w:hyperlink r:id="rId14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asu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edu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ru</w:t>
        </w:r>
      </w:hyperlink>
      <w:r w:rsidRPr="00C12470">
        <w:rPr>
          <w:color w:val="0000FF"/>
          <w:u w:val="single"/>
        </w:rPr>
        <w:t>.</w:t>
      </w:r>
    </w:p>
    <w:p w:rsidR="00911117" w:rsidRPr="00C12470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15" w:history="1">
        <w:r w:rsidRPr="00C12470">
          <w:rPr>
            <w:rStyle w:val="af9"/>
          </w:rPr>
          <w:t>http://journal.asu.edu.ru/</w:t>
        </w:r>
      </w:hyperlink>
      <w:r w:rsidRPr="00C12470">
        <w:t xml:space="preserve">. </w:t>
      </w:r>
    </w:p>
    <w:p w:rsidR="00911117" w:rsidRPr="00C12470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6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911117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r w:rsidRPr="00C12470">
        <w:rPr>
          <w:lang w:val="en-US"/>
        </w:rPr>
        <w:t>elibrary</w:t>
      </w:r>
      <w:r w:rsidRPr="00C12470">
        <w:t xml:space="preserve">. </w:t>
      </w:r>
      <w:hyperlink r:id="rId17" w:history="1">
        <w:r w:rsidRPr="00C12470">
          <w:rPr>
            <w:color w:val="0563C1"/>
            <w:u w:val="single"/>
          </w:rPr>
          <w:t>http://</w:t>
        </w:r>
        <w:r w:rsidRPr="00C12470">
          <w:rPr>
            <w:color w:val="0563C1"/>
            <w:u w:val="single"/>
            <w:lang w:val="en-US"/>
          </w:rPr>
          <w:t>elibrary</w:t>
        </w:r>
        <w:r w:rsidRPr="00C12470">
          <w:rPr>
            <w:color w:val="0563C1"/>
            <w:u w:val="single"/>
          </w:rPr>
          <w:t>.</w:t>
        </w:r>
        <w:r w:rsidRPr="00C12470">
          <w:rPr>
            <w:color w:val="0563C1"/>
            <w:u w:val="single"/>
            <w:lang w:val="en-US"/>
          </w:rPr>
          <w:t>ru</w:t>
        </w:r>
      </w:hyperlink>
      <w:r w:rsidRPr="00C12470">
        <w:t xml:space="preserve"> </w:t>
      </w:r>
    </w:p>
    <w:p w:rsidR="00911117" w:rsidRPr="003C612E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 w:rsidRPr="004B2BF1">
        <w:t xml:space="preserve"> </w:t>
      </w:r>
      <w:hyperlink r:id="rId18" w:history="1">
        <w:r w:rsidRPr="004B2BF1">
          <w:rPr>
            <w:color w:val="0000FF"/>
            <w:u w:val="single"/>
            <w:lang w:val="en-US"/>
          </w:rPr>
          <w:t>http</w:t>
        </w:r>
        <w:r w:rsidRPr="004B2BF1">
          <w:rPr>
            <w:color w:val="0000FF"/>
            <w:u w:val="single"/>
          </w:rPr>
          <w:t>://</w:t>
        </w:r>
        <w:r w:rsidRPr="004B2BF1">
          <w:rPr>
            <w:color w:val="0000FF"/>
            <w:u w:val="single"/>
            <w:lang w:val="en-US"/>
          </w:rPr>
          <w:t>mars</w:t>
        </w:r>
        <w:r w:rsidRPr="004B2BF1">
          <w:rPr>
            <w:color w:val="0000FF"/>
            <w:u w:val="single"/>
          </w:rPr>
          <w:t>.</w:t>
        </w:r>
        <w:r w:rsidRPr="004B2BF1">
          <w:rPr>
            <w:color w:val="0000FF"/>
            <w:u w:val="single"/>
            <w:lang w:val="en-US"/>
          </w:rPr>
          <w:t>arbicon</w:t>
        </w:r>
        <w:r w:rsidRPr="004B2BF1">
          <w:rPr>
            <w:color w:val="0000FF"/>
            <w:u w:val="single"/>
          </w:rPr>
          <w:t>.</w:t>
        </w:r>
        <w:r w:rsidRPr="004B2BF1">
          <w:rPr>
            <w:color w:val="0000FF"/>
            <w:u w:val="single"/>
            <w:lang w:val="en-US"/>
          </w:rPr>
          <w:t>ru</w:t>
        </w:r>
      </w:hyperlink>
    </w:p>
    <w:p w:rsidR="00911117" w:rsidRPr="00C12470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9" w:history="1">
        <w:r w:rsidRPr="005B7980">
          <w:rPr>
            <w:rStyle w:val="af9"/>
            <w:lang w:val="en-US"/>
          </w:rPr>
          <w:t>www</w:t>
        </w:r>
        <w:r w:rsidRPr="00CF3235">
          <w:rPr>
            <w:rStyle w:val="af9"/>
          </w:rPr>
          <w:t>.</w:t>
        </w:r>
        <w:r w:rsidRPr="005B7980">
          <w:rPr>
            <w:rStyle w:val="af9"/>
            <w:lang w:val="en-US"/>
          </w:rPr>
          <w:t>polpred</w:t>
        </w:r>
        <w:r w:rsidRPr="00CF3235">
          <w:rPr>
            <w:rStyle w:val="af9"/>
          </w:rPr>
          <w:t>.</w:t>
        </w:r>
        <w:r w:rsidRPr="005B7980">
          <w:rPr>
            <w:rStyle w:val="af9"/>
            <w:lang w:val="en-US"/>
          </w:rPr>
          <w:t>com</w:t>
        </w:r>
      </w:hyperlink>
    </w:p>
    <w:p w:rsidR="00911117" w:rsidRPr="00C12470" w:rsidRDefault="00911117" w:rsidP="00911117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20" w:history="1">
        <w:r w:rsidRPr="00C12470">
          <w:rPr>
            <w:color w:val="0000FF"/>
            <w:u w:val="single"/>
          </w:rPr>
          <w:t>http://www.consultant.ru</w:t>
        </w:r>
      </w:hyperlink>
    </w:p>
    <w:p w:rsidR="00911117" w:rsidRDefault="00911117" w:rsidP="00911117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21" w:history="1">
        <w:r w:rsidRPr="00C12470">
          <w:rPr>
            <w:color w:val="0000FF"/>
            <w:u w:val="single"/>
          </w:rPr>
          <w:t>http://garant-astrakhan.ru</w:t>
        </w:r>
      </w:hyperlink>
    </w:p>
    <w:p w:rsidR="00A456E6" w:rsidRPr="00946C6D" w:rsidRDefault="00A456E6" w:rsidP="00A456E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Pr="00946C6D">
        <w:rPr>
          <w:b/>
          <w:bCs/>
        </w:rPr>
        <w:t xml:space="preserve">. ФОНД ОЦЕНОЧНЫХ СРЕДСТВ ДЛЯ ТЕКУЩЕГО КОНТРОЛЯ И </w:t>
      </w:r>
      <w:r w:rsidRPr="00946C6D">
        <w:rPr>
          <w:b/>
          <w:bCs/>
        </w:rPr>
        <w:br/>
        <w:t>ПРОМЕЖУТОЧНОЙ АТТЕСТАЦИИ</w:t>
      </w:r>
    </w:p>
    <w:p w:rsidR="00A456E6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DD6041">
        <w:rPr>
          <w:bCs/>
        </w:rPr>
        <w:t>7.1. Паспорт фонда оценочных средств.</w:t>
      </w:r>
    </w:p>
    <w:p w:rsidR="00911117" w:rsidRPr="000C5BB8" w:rsidRDefault="00911117" w:rsidP="0091111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Pr="000E6B9F">
        <w:t>Патентно-лицензионная деятельность и сертификация объектов научной деятельности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A456E6" w:rsidRPr="003710C1" w:rsidRDefault="00A456E6" w:rsidP="00911117">
      <w:pPr>
        <w:tabs>
          <w:tab w:val="right" w:leader="underscore" w:pos="9639"/>
        </w:tabs>
        <w:spacing w:before="240" w:after="120"/>
        <w:jc w:val="right"/>
        <w:outlineLvl w:val="1"/>
        <w:rPr>
          <w:b/>
        </w:rPr>
      </w:pPr>
      <w:r w:rsidRPr="003710C1">
        <w:rPr>
          <w:b/>
        </w:rPr>
        <w:t xml:space="preserve">Таблица 5. Соответствие изучаемых разделов, </w:t>
      </w:r>
      <w:r w:rsidRPr="003710C1">
        <w:rPr>
          <w:b/>
        </w:rPr>
        <w:br/>
        <w:t xml:space="preserve">результатов обучения и оценочных средств   </w:t>
      </w:r>
    </w:p>
    <w:tbl>
      <w:tblPr>
        <w:tblW w:w="101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445"/>
      </w:tblGrid>
      <w:tr w:rsidR="00911117" w:rsidRPr="00223B6E" w:rsidTr="009111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 xml:space="preserve">Код контролируемой компетенции  (компетенций)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 xml:space="preserve">Наименование </w:t>
            </w:r>
            <w:r w:rsidRPr="00223B6E">
              <w:rPr>
                <w:color w:val="auto"/>
              </w:rPr>
              <w:br/>
              <w:t>оценочного средства</w:t>
            </w:r>
          </w:p>
        </w:tc>
      </w:tr>
      <w:tr w:rsidR="00911117" w:rsidRPr="00223B6E" w:rsidTr="009111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17" w:rsidRPr="00223B6E" w:rsidRDefault="00911117" w:rsidP="00911117">
            <w:pPr>
              <w:suppressAutoHyphens/>
              <w:autoSpaceDE w:val="0"/>
              <w:autoSpaceDN w:val="0"/>
              <w:adjustRightInd w:val="0"/>
            </w:pPr>
            <w:r w:rsidRPr="00223B6E">
              <w:rPr>
                <w:rFonts w:eastAsia="Calibri"/>
                <w:bCs/>
                <w:color w:val="000000"/>
              </w:rPr>
              <w:t xml:space="preserve">Тема 1.  Введение. Особенности патентно-лицензионной деятельности.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УК 5, ОПК 1, ПК 4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911117" w:rsidRPr="00223B6E" w:rsidRDefault="00911117" w:rsidP="00911117">
            <w:pPr>
              <w:pStyle w:val="Default"/>
              <w:rPr>
                <w:color w:val="auto"/>
              </w:rPr>
            </w:pPr>
          </w:p>
        </w:tc>
      </w:tr>
      <w:tr w:rsidR="00911117" w:rsidRPr="00223B6E" w:rsidTr="009111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17" w:rsidRPr="00223B6E" w:rsidRDefault="00911117" w:rsidP="00911117">
            <w:pPr>
              <w:suppressAutoHyphens/>
              <w:autoSpaceDE w:val="0"/>
              <w:autoSpaceDN w:val="0"/>
              <w:adjustRightInd w:val="0"/>
            </w:pPr>
            <w:r w:rsidRPr="00223B6E">
              <w:rPr>
                <w:rFonts w:eastAsia="Calibri"/>
                <w:bCs/>
                <w:color w:val="000000"/>
              </w:rPr>
              <w:t>Тема 2.  Правовые основы патентно-лицензионной деятельности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УК 5, ОПК 1, ПК 4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911117" w:rsidRPr="00223B6E" w:rsidRDefault="00911117" w:rsidP="00911117">
            <w:pPr>
              <w:pStyle w:val="Default"/>
              <w:rPr>
                <w:color w:val="auto"/>
              </w:rPr>
            </w:pPr>
          </w:p>
        </w:tc>
      </w:tr>
      <w:tr w:rsidR="00911117" w:rsidRPr="00223B6E" w:rsidTr="009111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17" w:rsidRPr="00223B6E" w:rsidRDefault="00911117" w:rsidP="00911117">
            <w:pPr>
              <w:suppressAutoHyphens/>
              <w:autoSpaceDE w:val="0"/>
              <w:autoSpaceDN w:val="0"/>
              <w:adjustRightInd w:val="0"/>
            </w:pPr>
            <w:r w:rsidRPr="00223B6E">
              <w:rPr>
                <w:rFonts w:eastAsia="Calibri"/>
                <w:bCs/>
                <w:color w:val="000000"/>
              </w:rPr>
              <w:t>Тема 3.  Оформление патентных прав. Защита патентных прав и лицензионная деятельность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УК 5, ОПК 1, ПК 4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911117" w:rsidRPr="00223B6E" w:rsidRDefault="00911117" w:rsidP="00911117">
            <w:pPr>
              <w:pStyle w:val="Default"/>
              <w:rPr>
                <w:color w:val="auto"/>
              </w:rPr>
            </w:pPr>
          </w:p>
        </w:tc>
      </w:tr>
      <w:tr w:rsidR="00911117" w:rsidRPr="00223B6E" w:rsidTr="009111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17" w:rsidRPr="00223B6E" w:rsidRDefault="00911117" w:rsidP="00911117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bCs/>
              </w:rPr>
            </w:pPr>
            <w:r w:rsidRPr="00223B6E">
              <w:rPr>
                <w:rFonts w:eastAsia="Calibri"/>
                <w:bCs/>
                <w:color w:val="000000"/>
              </w:rPr>
              <w:t xml:space="preserve">Тема 4. Правовая охрана средств индивидуализации участников </w:t>
            </w:r>
            <w:r w:rsidRPr="00223B6E">
              <w:rPr>
                <w:rFonts w:eastAsia="Calibri"/>
                <w:bCs/>
                <w:color w:val="000000"/>
              </w:rPr>
              <w:lastRenderedPageBreak/>
              <w:t>гражданского оборота и производимой ими продукции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117" w:rsidRPr="00223B6E" w:rsidRDefault="00911117" w:rsidP="00911117">
            <w:pPr>
              <w:pStyle w:val="Default"/>
              <w:jc w:val="center"/>
              <w:rPr>
                <w:color w:val="auto"/>
              </w:rPr>
            </w:pPr>
            <w:r w:rsidRPr="00223B6E">
              <w:rPr>
                <w:color w:val="auto"/>
              </w:rPr>
              <w:lastRenderedPageBreak/>
              <w:t>УК 5, ОПК 1, ПК 4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117" w:rsidRDefault="00911117" w:rsidP="00911117">
            <w:pPr>
              <w:pStyle w:val="Default"/>
              <w:jc w:val="both"/>
              <w:rPr>
                <w:color w:val="auto"/>
              </w:rPr>
            </w:pPr>
            <w:r w:rsidRPr="00223B6E">
              <w:rPr>
                <w:color w:val="auto"/>
              </w:rPr>
              <w:t>Вопросы для обсуждения.</w:t>
            </w:r>
          </w:p>
          <w:p w:rsidR="00911117" w:rsidRPr="00223B6E" w:rsidRDefault="00911117" w:rsidP="009111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Вопросы к зачету</w:t>
            </w:r>
          </w:p>
          <w:p w:rsidR="00911117" w:rsidRPr="00223B6E" w:rsidRDefault="00911117" w:rsidP="00911117">
            <w:pPr>
              <w:pStyle w:val="Default"/>
              <w:rPr>
                <w:color w:val="auto"/>
              </w:rPr>
            </w:pPr>
          </w:p>
        </w:tc>
      </w:tr>
    </w:tbl>
    <w:p w:rsidR="00911117" w:rsidRPr="00026CB2" w:rsidRDefault="00911117" w:rsidP="00911117">
      <w:pPr>
        <w:shd w:val="clear" w:color="auto" w:fill="FFFFFF"/>
        <w:tabs>
          <w:tab w:val="left" w:pos="1134"/>
        </w:tabs>
        <w:ind w:firstLine="567"/>
        <w:jc w:val="both"/>
        <w:rPr>
          <w:iCs/>
        </w:rPr>
      </w:pPr>
      <w:r w:rsidRPr="00026CB2">
        <w:rPr>
          <w:iCs/>
        </w:rPr>
        <w:lastRenderedPageBreak/>
        <w:t>Рекомендуемые типы контроля для оценивания результатов обучения:</w:t>
      </w:r>
    </w:p>
    <w:p w:rsidR="00911117" w:rsidRPr="00026CB2" w:rsidRDefault="00911117" w:rsidP="00911117">
      <w:pPr>
        <w:shd w:val="clear" w:color="auto" w:fill="FFFFFF"/>
        <w:tabs>
          <w:tab w:val="left" w:pos="1134"/>
        </w:tabs>
        <w:ind w:firstLine="567"/>
        <w:jc w:val="both"/>
        <w:rPr>
          <w:iCs/>
        </w:rPr>
      </w:pPr>
      <w:r w:rsidRPr="00026CB2">
        <w:rPr>
          <w:iCs/>
        </w:rPr>
        <w:t xml:space="preserve">- для оценивания результатов обучения в виде </w:t>
      </w:r>
      <w:r w:rsidRPr="00026CB2">
        <w:rPr>
          <w:b/>
          <w:iCs/>
        </w:rPr>
        <w:t>знаний</w:t>
      </w:r>
      <w:r w:rsidRPr="00026CB2">
        <w:rPr>
          <w:iCs/>
        </w:rPr>
        <w:t xml:space="preserve"> могут</w:t>
      </w:r>
      <w:r w:rsidRPr="00026CB2">
        <w:rPr>
          <w:b/>
          <w:iCs/>
        </w:rPr>
        <w:t xml:space="preserve"> </w:t>
      </w:r>
      <w:r w:rsidRPr="00026CB2">
        <w:rPr>
          <w:iCs/>
        </w:rPr>
        <w:t xml:space="preserve">использоваться: тестирование, индивидуальное собеседование, устные/письменные ответы на вопросы и др.; </w:t>
      </w:r>
    </w:p>
    <w:p w:rsidR="00911117" w:rsidRPr="00026CB2" w:rsidRDefault="00911117" w:rsidP="00911117">
      <w:pPr>
        <w:shd w:val="clear" w:color="auto" w:fill="FFFFFF"/>
        <w:tabs>
          <w:tab w:val="left" w:pos="1134"/>
        </w:tabs>
        <w:ind w:firstLine="567"/>
        <w:jc w:val="both"/>
        <w:rPr>
          <w:iCs/>
        </w:rPr>
      </w:pPr>
      <w:r w:rsidRPr="00026CB2">
        <w:rPr>
          <w:iCs/>
        </w:rPr>
        <w:t xml:space="preserve">- для оценивания результатов обучения в виде </w:t>
      </w:r>
      <w:r w:rsidRPr="00026CB2">
        <w:rPr>
          <w:b/>
          <w:iCs/>
        </w:rPr>
        <w:t>умений и владений</w:t>
      </w:r>
      <w:r w:rsidRPr="00026CB2">
        <w:rPr>
          <w:iCs/>
        </w:rPr>
        <w:t xml:space="preserve"> могут использоваться практические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911117" w:rsidRPr="00026CB2" w:rsidRDefault="00911117" w:rsidP="00911117">
      <w:pPr>
        <w:tabs>
          <w:tab w:val="right" w:leader="underscore" w:pos="9639"/>
        </w:tabs>
        <w:spacing w:before="240" w:after="120"/>
        <w:jc w:val="both"/>
        <w:outlineLvl w:val="1"/>
        <w:rPr>
          <w:b/>
          <w:iCs/>
          <w:color w:val="FF0000"/>
        </w:rPr>
      </w:pPr>
      <w:r w:rsidRPr="00026CB2">
        <w:rPr>
          <w:iCs/>
        </w:rPr>
        <w:t>Практические задания по сложности разделяются на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могут применяться для оценки владений</w:t>
      </w:r>
      <w:r w:rsidR="00026CB2" w:rsidRPr="00026CB2">
        <w:rPr>
          <w:iCs/>
        </w:rPr>
        <w:t>.</w:t>
      </w:r>
    </w:p>
    <w:p w:rsidR="00A456E6" w:rsidRPr="00946C6D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Pr="00DD6041">
        <w:rPr>
          <w:bCs/>
        </w:rPr>
        <w:t>.2. Описание показателей и критериев оценивания компетенций, описание шкал оценивания</w:t>
      </w:r>
    </w:p>
    <w:p w:rsidR="00A456E6" w:rsidRPr="00135873" w:rsidRDefault="00A456E6" w:rsidP="00A456E6">
      <w:pPr>
        <w:shd w:val="clear" w:color="auto" w:fill="FFFFFF"/>
        <w:tabs>
          <w:tab w:val="left" w:pos="1134"/>
        </w:tabs>
        <w:ind w:firstLine="567"/>
        <w:jc w:val="both"/>
      </w:pPr>
      <w:r>
        <w:t>При</w:t>
      </w:r>
      <w:r w:rsidRPr="00135873">
        <w:t xml:space="preserve"> решении комплексной ситуационной задачи можно использовать следующие критерии оценки</w:t>
      </w:r>
    </w:p>
    <w:p w:rsidR="00A456E6" w:rsidRPr="000C5BB8" w:rsidRDefault="00A456E6" w:rsidP="00026CB2">
      <w:pPr>
        <w:tabs>
          <w:tab w:val="right" w:leader="underscore" w:pos="9639"/>
        </w:tabs>
        <w:jc w:val="right"/>
        <w:rPr>
          <w:b/>
          <w:bCs/>
        </w:rPr>
      </w:pPr>
      <w:r w:rsidRPr="00CA3695">
        <w:rPr>
          <w:b/>
        </w:rPr>
        <w:t xml:space="preserve">Таблица </w:t>
      </w:r>
      <w:r>
        <w:rPr>
          <w:b/>
        </w:rPr>
        <w:t>6</w:t>
      </w:r>
      <w:r w:rsidRPr="00CA3695">
        <w:rPr>
          <w:b/>
        </w:rPr>
        <w:t xml:space="preserve">. </w:t>
      </w:r>
    </w:p>
    <w:p w:rsidR="00A456E6" w:rsidRPr="000C5BB8" w:rsidRDefault="00A456E6" w:rsidP="00A456E6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A456E6" w:rsidRPr="000C5BB8" w:rsidTr="00911117">
        <w:trPr>
          <w:trHeight w:val="275"/>
        </w:trPr>
        <w:tc>
          <w:tcPr>
            <w:tcW w:w="1701" w:type="dxa"/>
            <w:shd w:val="clear" w:color="auto" w:fill="auto"/>
          </w:tcPr>
          <w:p w:rsidR="00A456E6" w:rsidRPr="004A2948" w:rsidRDefault="00A456E6" w:rsidP="0091111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A456E6" w:rsidRPr="004A2948" w:rsidRDefault="00A456E6" w:rsidP="0091111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A456E6" w:rsidRPr="000C5BB8" w:rsidRDefault="00A456E6" w:rsidP="00911117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A456E6" w:rsidRPr="000C5BB8" w:rsidTr="00911117">
        <w:trPr>
          <w:trHeight w:val="1194"/>
        </w:trPr>
        <w:tc>
          <w:tcPr>
            <w:tcW w:w="1701" w:type="dxa"/>
            <w:shd w:val="clear" w:color="auto" w:fill="auto"/>
          </w:tcPr>
          <w:p w:rsidR="00A456E6" w:rsidRPr="000C5BB8" w:rsidRDefault="00A456E6" w:rsidP="0091111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A456E6" w:rsidRPr="000C5BB8" w:rsidRDefault="00A456E6" w:rsidP="00911117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456E6" w:rsidRPr="000C5BB8" w:rsidTr="00911117">
        <w:trPr>
          <w:trHeight w:val="2065"/>
        </w:trPr>
        <w:tc>
          <w:tcPr>
            <w:tcW w:w="1701" w:type="dxa"/>
            <w:shd w:val="clear" w:color="auto" w:fill="auto"/>
          </w:tcPr>
          <w:p w:rsidR="00A456E6" w:rsidRPr="000C5BB8" w:rsidRDefault="00A456E6" w:rsidP="00911117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A456E6" w:rsidRPr="000C5BB8" w:rsidRDefault="00A456E6" w:rsidP="00911117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A456E6" w:rsidRPr="000C5BB8" w:rsidRDefault="00A456E6" w:rsidP="00911117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A456E6" w:rsidRPr="000C5BB8" w:rsidRDefault="00A456E6" w:rsidP="0091111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A456E6" w:rsidRPr="000C5BB8" w:rsidRDefault="00A456E6" w:rsidP="00A456E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4C2B2A">
        <w:rPr>
          <w:bCs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Введение. Особенности патентно-лицензионной деятельности.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Система источников правового регулирования отношений, связанных с защитой интеллектуальной собственности. </w:t>
      </w:r>
    </w:p>
    <w:p w:rsidR="00DA2143" w:rsidRPr="00302F36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Международная патентная система. </w:t>
      </w:r>
    </w:p>
    <w:p w:rsidR="00DA2143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Патентное ведомство. </w:t>
      </w:r>
    </w:p>
    <w:p w:rsidR="00DA2143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Международные конвенции по вопросам интеллектуальной собственности. </w:t>
      </w:r>
    </w:p>
    <w:p w:rsidR="00DA2143" w:rsidRPr="00302F36" w:rsidRDefault="00DA2143" w:rsidP="00DA2143">
      <w:pPr>
        <w:pStyle w:val="Default"/>
        <w:numPr>
          <w:ilvl w:val="0"/>
          <w:numId w:val="43"/>
        </w:numPr>
        <w:suppressAutoHyphens/>
        <w:jc w:val="both"/>
      </w:pPr>
      <w:r w:rsidRPr="00302F36">
        <w:t xml:space="preserve">Региональные патентные системы (Европейская, Евразийская). </w:t>
      </w:r>
    </w:p>
    <w:p w:rsidR="00DA2143" w:rsidRPr="00B55E34" w:rsidRDefault="00DA2143" w:rsidP="00DA2143">
      <w:pPr>
        <w:numPr>
          <w:ilvl w:val="0"/>
          <w:numId w:val="43"/>
        </w:numPr>
        <w:jc w:val="both"/>
        <w:outlineLvl w:val="0"/>
        <w:rPr>
          <w:b/>
          <w:bCs/>
        </w:rPr>
      </w:pPr>
      <w:r w:rsidRPr="00302F36">
        <w:t xml:space="preserve">Промышленная применимость. </w:t>
      </w:r>
    </w:p>
    <w:p w:rsidR="00DA2143" w:rsidRPr="00302F36" w:rsidRDefault="00DA2143" w:rsidP="00DA2143">
      <w:pPr>
        <w:numPr>
          <w:ilvl w:val="0"/>
          <w:numId w:val="43"/>
        </w:numPr>
        <w:jc w:val="both"/>
        <w:outlineLvl w:val="0"/>
        <w:rPr>
          <w:b/>
          <w:bCs/>
        </w:rPr>
      </w:pPr>
      <w:r w:rsidRPr="00302F36">
        <w:lastRenderedPageBreak/>
        <w:t>Понятие и признаки полезной модели. Особенности понятия полезной модели.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Правовые основы патентно-лицензионной деятельности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Действие патентов и авторских свидетельств, выданных до введения в действие современного патентного законодательства. 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Патентные права и их охрана. 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Содержание патентных прав. </w:t>
      </w:r>
    </w:p>
    <w:p w:rsidR="00DA2143" w:rsidRPr="00B55E34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 xml:space="preserve">Обязанности патентообладателя. </w:t>
      </w:r>
    </w:p>
    <w:p w:rsidR="00DA2143" w:rsidRPr="00302F36" w:rsidRDefault="00DA2143" w:rsidP="00DA2143">
      <w:pPr>
        <w:numPr>
          <w:ilvl w:val="0"/>
          <w:numId w:val="44"/>
        </w:numPr>
        <w:ind w:left="1418"/>
        <w:jc w:val="both"/>
        <w:outlineLvl w:val="0"/>
        <w:rPr>
          <w:b/>
          <w:bCs/>
        </w:rPr>
      </w:pPr>
      <w:r w:rsidRPr="00302F36">
        <w:t>Прекращение действия патента.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Оформление патентных прав. Защита патентных прав и лицензионная деятельность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Международная торговля лицензиями на объекты интеллектуальной собственности. 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Предлицензнонные договоры. 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Договор об оценке технологии. </w:t>
      </w:r>
    </w:p>
    <w:p w:rsidR="00DA2143" w:rsidRPr="00B55E34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 xml:space="preserve">Договор о сотрудничестве. </w:t>
      </w:r>
    </w:p>
    <w:p w:rsidR="00DA2143" w:rsidRPr="00302F36" w:rsidRDefault="00DA2143" w:rsidP="00540244">
      <w:pPr>
        <w:numPr>
          <w:ilvl w:val="0"/>
          <w:numId w:val="45"/>
        </w:numPr>
        <w:tabs>
          <w:tab w:val="right" w:leader="underscore" w:pos="993"/>
        </w:tabs>
        <w:ind w:left="1418" w:hanging="709"/>
        <w:jc w:val="both"/>
        <w:outlineLvl w:val="0"/>
        <w:rPr>
          <w:b/>
          <w:bCs/>
        </w:rPr>
      </w:pPr>
      <w:r w:rsidRPr="00302F36">
        <w:t>Договор о патентной чистоте.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302F36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02F36">
        <w:rPr>
          <w:b/>
          <w:bCs/>
        </w:rPr>
        <w:t>Правовая охрана средств индивидуализации участников гражданского оборота и производимой ими продукции</w:t>
      </w:r>
    </w:p>
    <w:p w:rsidR="00DA2143" w:rsidRPr="00DC6363" w:rsidRDefault="00DA2143" w:rsidP="00DA2143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DA2143" w:rsidRPr="00B55E34" w:rsidRDefault="00DA2143" w:rsidP="00DA2143">
      <w:pPr>
        <w:numPr>
          <w:ilvl w:val="0"/>
          <w:numId w:val="46"/>
        </w:numPr>
        <w:tabs>
          <w:tab w:val="right" w:leader="underscore" w:pos="1418"/>
        </w:tabs>
        <w:ind w:left="1418" w:hanging="284"/>
        <w:jc w:val="both"/>
        <w:outlineLvl w:val="0"/>
        <w:rPr>
          <w:b/>
          <w:bCs/>
        </w:rPr>
      </w:pPr>
      <w:r w:rsidRPr="00302F36">
        <w:t xml:space="preserve">Правовая охрана товарных знаков, знаков обслуживания и наименований мест происхождения товаров. </w:t>
      </w:r>
    </w:p>
    <w:p w:rsidR="00DA2143" w:rsidRPr="00302F36" w:rsidRDefault="00DA2143" w:rsidP="00DA2143">
      <w:pPr>
        <w:numPr>
          <w:ilvl w:val="0"/>
          <w:numId w:val="46"/>
        </w:numPr>
        <w:tabs>
          <w:tab w:val="right" w:leader="underscore" w:pos="1418"/>
        </w:tabs>
        <w:ind w:left="1418" w:hanging="284"/>
        <w:jc w:val="both"/>
        <w:outlineLvl w:val="0"/>
        <w:rPr>
          <w:b/>
          <w:bCs/>
        </w:rPr>
      </w:pPr>
      <w:r w:rsidRPr="00302F36">
        <w:t>Защита и прекращение прав на товарный знак, знак обслуживания и наименование места происхождения товаров.</w:t>
      </w:r>
    </w:p>
    <w:p w:rsidR="00DA2143" w:rsidRDefault="00DA2143" w:rsidP="00DA2143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DA2143" w:rsidRPr="000972BB" w:rsidRDefault="00DA2143" w:rsidP="00DA214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Текущий и промежуточный контроль знаний аспирантов проводит научный руководитель путем собеседования, написания научных статей, выступлений на конференциях</w:t>
      </w:r>
      <w:r>
        <w:t xml:space="preserve">. </w:t>
      </w:r>
      <w:r w:rsidRPr="000972BB">
        <w:t>Для успешного освоения дисциплины аспиранты должны:</w:t>
      </w:r>
    </w:p>
    <w:p w:rsidR="00DA2143" w:rsidRPr="000972BB" w:rsidRDefault="00DA2143" w:rsidP="00DA2143">
      <w:pPr>
        <w:pStyle w:val="af"/>
        <w:widowControl w:val="0"/>
        <w:numPr>
          <w:ilvl w:val="0"/>
          <w:numId w:val="33"/>
        </w:numPr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Регулярно посещать лекционные занятия и практические занятия.</w:t>
      </w:r>
    </w:p>
    <w:p w:rsidR="00DA2143" w:rsidRPr="000972BB" w:rsidRDefault="00DA2143" w:rsidP="00DA2143">
      <w:pPr>
        <w:pStyle w:val="af"/>
        <w:widowControl w:val="0"/>
        <w:numPr>
          <w:ilvl w:val="0"/>
          <w:numId w:val="33"/>
        </w:numPr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Осуществлять регулярное и глубокое изучение лекционного материала, научной литературы и пособий по дисциплине.</w:t>
      </w:r>
    </w:p>
    <w:p w:rsidR="00DA2143" w:rsidRDefault="00DA2143" w:rsidP="00DA214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 w:rsidRPr="000972BB">
        <w:t>Практические занятия призваны закрепить полученные аспирантами знания на лекционных занятиях, всесторонне расширить представления о конструкциях, областях применения конкретных типовых датчиков физических величин. Итогом практических занятий служит подготовка учебной заявки на полезную модель датчика (по заданию преподавателя).</w:t>
      </w:r>
      <w:r w:rsidR="00765313">
        <w:t xml:space="preserve"> </w:t>
      </w:r>
      <w:r w:rsidRPr="000972BB">
        <w:t xml:space="preserve">Итоговый контроль знаний по дисциплине проводится в форме зачета. </w:t>
      </w:r>
    </w:p>
    <w:p w:rsidR="00765313" w:rsidRPr="00472814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center"/>
        <w:rPr>
          <w:b/>
        </w:rPr>
      </w:pPr>
      <w:r w:rsidRPr="00472814">
        <w:rPr>
          <w:b/>
        </w:rPr>
        <w:t>Вопросы к зачёту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1)</w:t>
      </w:r>
      <w:r w:rsidRPr="00C25333">
        <w:t xml:space="preserve"> </w:t>
      </w:r>
      <w:r>
        <w:t>Понятие об изобретении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2)</w:t>
      </w:r>
      <w:r w:rsidRPr="00C25333">
        <w:t xml:space="preserve"> </w:t>
      </w:r>
      <w:r>
        <w:t>Предмет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3)</w:t>
      </w:r>
      <w:r w:rsidRPr="00C25333">
        <w:t xml:space="preserve"> </w:t>
      </w:r>
      <w:r>
        <w:t>Объект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4)</w:t>
      </w:r>
      <w:r w:rsidRPr="00472814">
        <w:t xml:space="preserve"> </w:t>
      </w:r>
      <w:r>
        <w:t>Роль изобретений в научно-техническом прогрессе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5)</w:t>
      </w:r>
      <w:r w:rsidRPr="00472814">
        <w:t xml:space="preserve"> </w:t>
      </w:r>
      <w:r>
        <w:t>Новизна технического решения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6)</w:t>
      </w:r>
      <w:r w:rsidRPr="00472814">
        <w:t xml:space="preserve"> </w:t>
      </w:r>
      <w:r>
        <w:t>Существенные отличия нового технического решения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7)</w:t>
      </w:r>
      <w:r w:rsidRPr="00472814">
        <w:t xml:space="preserve"> </w:t>
      </w:r>
      <w:r>
        <w:t>«Понятие об изобретательском шаге»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8)</w:t>
      </w:r>
      <w:r w:rsidRPr="00472814">
        <w:t xml:space="preserve"> </w:t>
      </w:r>
      <w:r>
        <w:t>Неочевидность изобретения для среднего специалиста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lastRenderedPageBreak/>
        <w:t>9)</w:t>
      </w:r>
      <w:r w:rsidRPr="00472814">
        <w:t xml:space="preserve"> </w:t>
      </w:r>
      <w:r>
        <w:t>Способы юридической защиты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10)</w:t>
      </w:r>
      <w:r w:rsidRPr="00472814">
        <w:t xml:space="preserve"> </w:t>
      </w:r>
      <w:r>
        <w:t>Авторские свидетельства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11)</w:t>
      </w:r>
      <w:r w:rsidRPr="00472814">
        <w:t xml:space="preserve"> </w:t>
      </w:r>
      <w:r>
        <w:t>Патент на полезную модель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12)</w:t>
      </w:r>
      <w:r w:rsidRPr="00472814">
        <w:t xml:space="preserve"> </w:t>
      </w:r>
      <w:r>
        <w:t>Патент на изобретение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13)</w:t>
      </w:r>
      <w:r w:rsidRPr="00472814">
        <w:t xml:space="preserve"> </w:t>
      </w:r>
      <w:r>
        <w:t>Срок действия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14)</w:t>
      </w:r>
      <w:r w:rsidRPr="00472814">
        <w:t xml:space="preserve"> </w:t>
      </w:r>
      <w:r>
        <w:t>Понятие о «ноу-хау»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15)</w:t>
      </w:r>
      <w:r w:rsidRPr="00472814">
        <w:t xml:space="preserve"> </w:t>
      </w:r>
      <w:r>
        <w:t>Патентование изобретений за рубежом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16)</w:t>
      </w:r>
      <w:r w:rsidRPr="00472814">
        <w:t xml:space="preserve"> </w:t>
      </w:r>
      <w:r>
        <w:t>Патентные суды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17)</w:t>
      </w:r>
      <w:r w:rsidRPr="00472814">
        <w:t xml:space="preserve"> </w:t>
      </w:r>
      <w:r>
        <w:t>Автор изобретения и патентообладатель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18)</w:t>
      </w:r>
      <w:r w:rsidRPr="00472814">
        <w:t xml:space="preserve"> </w:t>
      </w:r>
      <w:r>
        <w:t>Патентование изобретений организациями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19)</w:t>
      </w:r>
      <w:r w:rsidRPr="00472814">
        <w:t xml:space="preserve"> </w:t>
      </w:r>
      <w:r>
        <w:t>Патентные пошлины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20)</w:t>
      </w:r>
      <w:r w:rsidRPr="00472814">
        <w:t xml:space="preserve"> </w:t>
      </w:r>
      <w:r>
        <w:t>Лицензии, виды лицензий, срок действия лицензии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21)</w:t>
      </w:r>
      <w:r w:rsidRPr="00472814">
        <w:t xml:space="preserve"> </w:t>
      </w:r>
      <w:r>
        <w:t>Патент на новое устройство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22)</w:t>
      </w:r>
      <w:r w:rsidRPr="00472814">
        <w:t xml:space="preserve"> </w:t>
      </w:r>
      <w:r>
        <w:t>Патент на новый способ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23)</w:t>
      </w:r>
      <w:r w:rsidRPr="00472814">
        <w:t xml:space="preserve"> </w:t>
      </w:r>
      <w:r>
        <w:t>Национальные патентные классификации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24)</w:t>
      </w:r>
      <w:r w:rsidRPr="00472814">
        <w:t xml:space="preserve"> </w:t>
      </w:r>
      <w:r>
        <w:t>Международная патентная классификации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25)</w:t>
      </w:r>
      <w:r w:rsidRPr="00472814">
        <w:t xml:space="preserve"> </w:t>
      </w:r>
      <w:r>
        <w:t>Патентная литература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26)</w:t>
      </w:r>
      <w:r w:rsidRPr="00472814">
        <w:t xml:space="preserve"> </w:t>
      </w:r>
      <w:r>
        <w:t>Методика проведения патентного поиска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27)</w:t>
      </w:r>
      <w:r w:rsidRPr="00472814">
        <w:t xml:space="preserve"> </w:t>
      </w:r>
      <w:r>
        <w:t>Глубина проведения патентного поиска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28)</w:t>
      </w:r>
      <w:r w:rsidRPr="00472814">
        <w:t xml:space="preserve"> </w:t>
      </w:r>
      <w:r>
        <w:t>Психология технического творчества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29)</w:t>
      </w:r>
      <w:r w:rsidRPr="00472814">
        <w:t xml:space="preserve"> </w:t>
      </w:r>
      <w:r>
        <w:t>Психологические барьеры на пути начинающего изобретателя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30)</w:t>
      </w:r>
      <w:r w:rsidRPr="00472814">
        <w:t xml:space="preserve"> </w:t>
      </w:r>
      <w:r>
        <w:t>Инерция мышления «узкого» специалиста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31)</w:t>
      </w:r>
      <w:r w:rsidRPr="00472814">
        <w:t xml:space="preserve"> </w:t>
      </w:r>
      <w:r>
        <w:t>Методы решения технических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31)</w:t>
      </w:r>
      <w:r w:rsidRPr="00472814">
        <w:t xml:space="preserve"> </w:t>
      </w:r>
      <w:r>
        <w:t>Метод «проб и ошибок»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32)</w:t>
      </w:r>
      <w:r w:rsidRPr="00472814">
        <w:t xml:space="preserve"> </w:t>
      </w:r>
      <w:r>
        <w:t>Мозговой штурм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33)</w:t>
      </w:r>
      <w:r w:rsidRPr="00472814">
        <w:t xml:space="preserve"> </w:t>
      </w:r>
      <w:r>
        <w:t>Морфологический метод решения технических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34)</w:t>
      </w:r>
      <w:r w:rsidRPr="00472814">
        <w:t xml:space="preserve"> </w:t>
      </w:r>
      <w:r>
        <w:t>Метод контрольных вопросов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35)</w:t>
      </w:r>
      <w:r w:rsidRPr="00472814">
        <w:t xml:space="preserve"> </w:t>
      </w:r>
      <w:r>
        <w:t>Синектический метод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36)</w:t>
      </w:r>
      <w:r w:rsidRPr="00472814">
        <w:t xml:space="preserve"> </w:t>
      </w:r>
      <w:r>
        <w:t>Использование аналогий в синектическом методе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37)</w:t>
      </w:r>
      <w:r w:rsidRPr="00472814">
        <w:t xml:space="preserve"> </w:t>
      </w:r>
      <w:r>
        <w:t>Алгоритм решения изобретательских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38)</w:t>
      </w:r>
      <w:r w:rsidRPr="00472814">
        <w:t xml:space="preserve"> </w:t>
      </w:r>
      <w:r>
        <w:t>Технические противоречия и их выявление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39)</w:t>
      </w:r>
      <w:r w:rsidRPr="00472814">
        <w:t xml:space="preserve"> </w:t>
      </w:r>
      <w:r>
        <w:t>Использование физических эффектов в изобретательстве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40)</w:t>
      </w:r>
      <w:r w:rsidRPr="00472814">
        <w:t xml:space="preserve"> </w:t>
      </w:r>
      <w:r>
        <w:t>Стандарты для решения технических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41)</w:t>
      </w:r>
      <w:r w:rsidRPr="00472814">
        <w:t xml:space="preserve"> </w:t>
      </w:r>
      <w:r>
        <w:t>Приемы решения изобретательских задач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42)</w:t>
      </w:r>
      <w:r w:rsidRPr="00472814">
        <w:t xml:space="preserve"> </w:t>
      </w:r>
      <w:r>
        <w:t>Аналоги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43)</w:t>
      </w:r>
      <w:r w:rsidRPr="00472814">
        <w:t xml:space="preserve"> </w:t>
      </w:r>
      <w:r>
        <w:t>Прототип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44)</w:t>
      </w:r>
      <w:r w:rsidRPr="00472814">
        <w:t xml:space="preserve"> </w:t>
      </w:r>
      <w:r>
        <w:t>Формула изобретения, правила ее составления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45)</w:t>
      </w:r>
      <w:r w:rsidRPr="00472814">
        <w:t xml:space="preserve"> </w:t>
      </w:r>
      <w:r>
        <w:t>Одно- и многозвенная формула изобретения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46)</w:t>
      </w:r>
      <w:r w:rsidRPr="00472814">
        <w:t xml:space="preserve"> </w:t>
      </w:r>
      <w:r>
        <w:t>Правила составления описания к заявке на выдачу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47)</w:t>
      </w:r>
      <w:r w:rsidRPr="00472814">
        <w:t xml:space="preserve"> </w:t>
      </w:r>
      <w:r>
        <w:t>Патентная документация, правила оформления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lastRenderedPageBreak/>
        <w:t>48)</w:t>
      </w:r>
      <w:r w:rsidRPr="00472814">
        <w:t xml:space="preserve"> </w:t>
      </w:r>
      <w:r>
        <w:t>Реферат к заявке на выдачу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49)</w:t>
      </w:r>
      <w:r w:rsidRPr="00472814">
        <w:t xml:space="preserve"> </w:t>
      </w:r>
      <w:r>
        <w:t>Заявление о выдаче патента</w:t>
      </w:r>
    </w:p>
    <w:p w:rsidR="00765313" w:rsidRDefault="00765313" w:rsidP="00765313">
      <w:pPr>
        <w:widowControl w:val="0"/>
        <w:tabs>
          <w:tab w:val="left" w:pos="708"/>
          <w:tab w:val="right" w:leader="underscore" w:pos="9639"/>
        </w:tabs>
        <w:spacing w:before="40" w:line="276" w:lineRule="auto"/>
        <w:jc w:val="both"/>
      </w:pPr>
      <w:r>
        <w:t>50)</w:t>
      </w:r>
      <w:r w:rsidRPr="00472814">
        <w:t xml:space="preserve"> </w:t>
      </w:r>
      <w:r>
        <w:t>Оформление графических материалов к заявке на выдачу патента.</w:t>
      </w:r>
    </w:p>
    <w:p w:rsidR="00DA2143" w:rsidRPr="00946C6D" w:rsidRDefault="00DA2143" w:rsidP="00DA2143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DD6041">
        <w:rPr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65313" w:rsidRPr="00583C3B" w:rsidRDefault="00765313" w:rsidP="00765313">
      <w:pPr>
        <w:widowControl w:val="0"/>
        <w:ind w:firstLine="720"/>
        <w:rPr>
          <w:b/>
        </w:rPr>
      </w:pPr>
      <w:r w:rsidRPr="00583C3B">
        <w:rPr>
          <w:b/>
        </w:rPr>
        <w:t xml:space="preserve">Критерии оценки зачета: </w:t>
      </w:r>
    </w:p>
    <w:p w:rsidR="00765313" w:rsidRPr="00583C3B" w:rsidRDefault="00765313" w:rsidP="00765313">
      <w:pPr>
        <w:pStyle w:val="a6"/>
        <w:suppressLineNumbers/>
        <w:tabs>
          <w:tab w:val="left" w:pos="1620"/>
        </w:tabs>
        <w:spacing w:after="0"/>
        <w:ind w:left="0" w:firstLine="720"/>
        <w:jc w:val="both"/>
        <w:rPr>
          <w:shd w:val="clear" w:color="auto" w:fill="FFFFFF"/>
        </w:rPr>
      </w:pPr>
      <w:r w:rsidRPr="00583C3B">
        <w:t>– оценка «зачтено» выставляется обучающемуся, если аспирант</w:t>
      </w:r>
      <w:r w:rsidRPr="00583C3B">
        <w:rPr>
          <w:shd w:val="clear" w:color="auto" w:fill="FFFFFF"/>
        </w:rPr>
        <w:t xml:space="preserve"> продемонстрировал наличие знаний теоретического материала и умение их применять, обоснованно изложил свои мысли, сделал необходимые выводы</w:t>
      </w:r>
      <w:r w:rsidRPr="00583C3B">
        <w:t>;</w:t>
      </w:r>
      <w:r w:rsidRPr="00583C3B">
        <w:rPr>
          <w:shd w:val="clear" w:color="auto" w:fill="FFFFFF"/>
        </w:rPr>
        <w:t xml:space="preserve"> допущены некоторые неточности, имеется одна негрубая ошибка.</w:t>
      </w:r>
    </w:p>
    <w:p w:rsidR="00765313" w:rsidRPr="00583C3B" w:rsidRDefault="00765313" w:rsidP="00765313">
      <w:pPr>
        <w:pStyle w:val="a6"/>
        <w:suppressLineNumbers/>
        <w:tabs>
          <w:tab w:val="left" w:pos="1620"/>
        </w:tabs>
        <w:spacing w:after="0"/>
        <w:ind w:left="0" w:firstLine="720"/>
        <w:jc w:val="both"/>
        <w:rPr>
          <w:shd w:val="clear" w:color="auto" w:fill="FFFFFF"/>
        </w:rPr>
      </w:pPr>
      <w:r w:rsidRPr="00583C3B">
        <w:t>– оценка «незачтено» выставляется обучающемуся, если аспирант</w:t>
      </w:r>
      <w:r w:rsidRPr="00583C3B">
        <w:rPr>
          <w:shd w:val="clear" w:color="auto" w:fill="FFFFFF"/>
        </w:rPr>
        <w:t xml:space="preserve"> </w:t>
      </w:r>
      <w:r w:rsidRPr="00583C3B">
        <w:t xml:space="preserve">не дал ответы на поставленные вопросы, обоснования неверные, либо дан верный ответ без его обоснования, сделаны грубые ошибки, отсутствуют </w:t>
      </w:r>
      <w:r>
        <w:t>основные знания по дисциплине.</w:t>
      </w:r>
    </w:p>
    <w:p w:rsidR="00DA2143" w:rsidRPr="002F7D4B" w:rsidRDefault="00DA2143" w:rsidP="00DA2143">
      <w:pPr>
        <w:tabs>
          <w:tab w:val="left" w:pos="708"/>
          <w:tab w:val="right" w:leader="underscore" w:pos="9639"/>
        </w:tabs>
        <w:suppressAutoHyphens/>
        <w:spacing w:before="240" w:after="120" w:line="276" w:lineRule="auto"/>
        <w:ind w:firstLine="567"/>
        <w:rPr>
          <w:b/>
        </w:rPr>
      </w:pPr>
      <w:r w:rsidRPr="007E64F4">
        <w:rPr>
          <w:b/>
        </w:rPr>
        <w:t>Проведение зачета</w:t>
      </w:r>
    </w:p>
    <w:p w:rsidR="00DA2143" w:rsidRDefault="00DA2143" w:rsidP="00DA2143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DA2143" w:rsidRPr="00DB09F8" w:rsidRDefault="00DA2143" w:rsidP="00DA2143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DA2143" w:rsidRPr="00512050" w:rsidRDefault="00DA2143" w:rsidP="00DA2143">
      <w:pPr>
        <w:ind w:firstLine="709"/>
        <w:jc w:val="both"/>
        <w:rPr>
          <w:szCs w:val="28"/>
        </w:rPr>
      </w:pPr>
    </w:p>
    <w:p w:rsidR="00765313" w:rsidRPr="00C13D85" w:rsidRDefault="00765313" w:rsidP="00765313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C13D85">
        <w:rPr>
          <w:b/>
          <w:bCs/>
        </w:rPr>
        <w:t xml:space="preserve">8. УЧЕБНО-МЕТОДИЧЕСКОЕ И ИНФОРМАЦИОННОЕ ОБЕСПЕЧЕНИЕ </w:t>
      </w:r>
      <w:r w:rsidRPr="00C13D85">
        <w:rPr>
          <w:b/>
          <w:bCs/>
        </w:rPr>
        <w:br/>
        <w:t xml:space="preserve">ДИСЦИПЛИНЫ (МОДУЛЯ) </w:t>
      </w:r>
    </w:p>
    <w:p w:rsidR="00765313" w:rsidRDefault="00765313" w:rsidP="00765313">
      <w:pPr>
        <w:tabs>
          <w:tab w:val="left" w:pos="1276"/>
          <w:tab w:val="right" w:leader="underscore" w:pos="9639"/>
        </w:tabs>
        <w:ind w:firstLine="709"/>
        <w:jc w:val="both"/>
        <w:outlineLvl w:val="1"/>
        <w:rPr>
          <w:bCs/>
        </w:rPr>
      </w:pPr>
      <w:r w:rsidRPr="006C3B1E">
        <w:rPr>
          <w:bCs/>
        </w:rPr>
        <w:t xml:space="preserve">а) Основная литература: </w:t>
      </w:r>
    </w:p>
    <w:p w:rsidR="00765313" w:rsidRDefault="00765313" w:rsidP="00765313">
      <w:pPr>
        <w:numPr>
          <w:ilvl w:val="0"/>
          <w:numId w:val="41"/>
        </w:numPr>
        <w:tabs>
          <w:tab w:val="right" w:leader="underscore" w:pos="709"/>
          <w:tab w:val="left" w:pos="1276"/>
        </w:tabs>
        <w:ind w:left="0" w:firstLine="709"/>
        <w:jc w:val="both"/>
        <w:outlineLvl w:val="1"/>
        <w:rPr>
          <w:bCs/>
        </w:rPr>
      </w:pPr>
      <w:r w:rsidRPr="00C13D85">
        <w:rPr>
          <w:bCs/>
        </w:rPr>
        <w:t xml:space="preserve">Городов О.А., Патентное право / Городов О.А. - М. : Проспект, 2017. - 400 с. - ISBN 978-5-392-24272-6 - Текст : электронный // ЭБС "Консультант студента" : [сайт]. - URL : http://www.studentlibrary.ru/book/ISBN9785392242726.html </w:t>
      </w:r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C13D85">
        <w:rPr>
          <w:bCs/>
        </w:rPr>
        <w:t>Новоселовой Л.А., Право интеллектуальной собственности: Тесты / под ред. Новоселовой Л.А. - М. : Проспект, 2016. - 64 с. - ISBN 978-5-392-19272-4 - Текст : электронный // ЭБС "Консультант</w:t>
      </w:r>
      <w:r>
        <w:rPr>
          <w:bCs/>
        </w:rPr>
        <w:t> </w:t>
      </w:r>
      <w:r w:rsidRPr="00C13D85">
        <w:rPr>
          <w:bCs/>
        </w:rPr>
        <w:t>студента"</w:t>
      </w:r>
      <w:r>
        <w:rPr>
          <w:bCs/>
        </w:rPr>
        <w:t> </w:t>
      </w:r>
      <w:r w:rsidRPr="00C13D85">
        <w:rPr>
          <w:bCs/>
        </w:rPr>
        <w:t>:</w:t>
      </w:r>
      <w:r>
        <w:rPr>
          <w:bCs/>
        </w:rPr>
        <w:t> </w:t>
      </w:r>
      <w:r w:rsidRPr="00C13D85">
        <w:rPr>
          <w:bCs/>
        </w:rPr>
        <w:t>[сайт].</w:t>
      </w:r>
      <w:r>
        <w:rPr>
          <w:bCs/>
        </w:rPr>
        <w:t> </w:t>
      </w:r>
      <w:r w:rsidRPr="00C13D85">
        <w:rPr>
          <w:bCs/>
        </w:rPr>
        <w:t>-</w:t>
      </w:r>
      <w:r>
        <w:rPr>
          <w:bCs/>
        </w:rPr>
        <w:t> </w:t>
      </w:r>
      <w:r w:rsidRPr="00C13D85">
        <w:rPr>
          <w:bCs/>
        </w:rPr>
        <w:t xml:space="preserve">URL : http://www.studentlibrary.ru/book/ISBN9785392192724.html </w:t>
      </w:r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Новоселова Л.А., Право интеллектуальной собственности. Т. 4. Патентное право : Учебник / Под общ. ред. д.ю.н., проф. Л.А. Новоселовой. - М. : Статут, 2019. - 659 с. - ISBN 978-5-8354-1556-4 - Текст : электронный // ЭБС "Консультант студента" : [сайт]. - URL : </w:t>
      </w:r>
      <w:hyperlink r:id="rId22" w:history="1">
        <w:r w:rsidRPr="003C3930">
          <w:rPr>
            <w:rStyle w:val="af9"/>
            <w:bCs/>
          </w:rPr>
          <w:t>https://www.studentlibrary.ru/book/ISBN9785835415564.html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Чурилов А.Ю., Правовое регулирование интеллектуальной собственности и новых технологий: вызовы XXI века : монография / А.Ю. Чурилов. - М. : Юстицинформ, 2020. - 224 с. - ISBN 978-5-7205-1637-6 - Текст : электронный // ЭБС "Консультант студента" : [сайт]. - URL : </w:t>
      </w:r>
      <w:hyperlink r:id="rId23" w:history="1">
        <w:r w:rsidRPr="003C3930">
          <w:rPr>
            <w:rStyle w:val="af9"/>
            <w:bCs/>
          </w:rPr>
          <w:t>https://www.studentlibrary.ru/book/ISBN9785720516376.html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Серго А.Г., Основы права интеллектуальной собственности / Серго А.Г., Пущин В.С. - М.: Национальный Открытый Университет "ИНТУИТ", 2016. (Основы информационных технологий) - ISBN 5-9556-0047-7 - Текст : электронный // ЭБС "Консультант студента" : [сайт]. - URL : </w:t>
      </w:r>
      <w:hyperlink r:id="rId24" w:history="1">
        <w:r w:rsidRPr="003C3930">
          <w:rPr>
            <w:rStyle w:val="af9"/>
            <w:bCs/>
          </w:rPr>
          <w:t>https://www.studentlibrary.ru/book/ISBN5955600477.html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1"/>
        </w:numPr>
        <w:tabs>
          <w:tab w:val="right" w:leader="underscore" w:pos="567"/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lastRenderedPageBreak/>
        <w:t xml:space="preserve">Ворожевич А.С., Если ты изобретатель. Как обеспечить права на изобретения : научно-методическое пособие / под ред. Л.А. Новоселовой - М. : Проспект, 2018. - 128 с. - ISBN 978-5-392-23852-1 - Текст : электронный // ЭБС "Консультант студента" : [сайт]. - URL : </w:t>
      </w:r>
      <w:hyperlink r:id="rId25" w:history="1">
        <w:r w:rsidRPr="008613F9">
          <w:rPr>
            <w:rStyle w:val="af9"/>
            <w:bCs/>
          </w:rPr>
          <w:t>https://www.studentlibrary.ru/book/ISBN9785392238521.html</w:t>
        </w:r>
      </w:hyperlink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Pr="006C3B1E" w:rsidRDefault="00765313" w:rsidP="00765313">
      <w:pPr>
        <w:numPr>
          <w:ilvl w:val="0"/>
          <w:numId w:val="41"/>
        </w:numPr>
        <w:tabs>
          <w:tab w:val="left" w:pos="1276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Защита интеллектуальной собственности [Электронный ресурс]: учебное пособие / Ю.И. Толок, Т.В. Толок - Казань : Издательство КНИТУ, 2018. Режим доступа: </w:t>
      </w:r>
      <w:hyperlink r:id="rId26" w:history="1">
        <w:r w:rsidRPr="008613F9">
          <w:rPr>
            <w:rStyle w:val="af9"/>
            <w:bCs/>
          </w:rPr>
          <w:t>http://www.studentlibrary.ru/book/ISBN9785788224220.html</w:t>
        </w:r>
      </w:hyperlink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pStyle w:val="21"/>
        <w:tabs>
          <w:tab w:val="left" w:pos="1276"/>
        </w:tabs>
        <w:spacing w:after="0" w:line="240" w:lineRule="auto"/>
        <w:ind w:firstLine="709"/>
        <w:jc w:val="both"/>
        <w:rPr>
          <w:spacing w:val="2"/>
        </w:rPr>
      </w:pPr>
      <w:r w:rsidRPr="00252D69">
        <w:rPr>
          <w:spacing w:val="2"/>
        </w:rPr>
        <w:t xml:space="preserve">б) Дополнительная литература </w:t>
      </w:r>
      <w:r w:rsidRPr="00252D69">
        <w:rPr>
          <w:spacing w:val="2"/>
        </w:rPr>
        <w:tab/>
      </w:r>
    </w:p>
    <w:p w:rsidR="00765313" w:rsidRDefault="00765313" w:rsidP="00765313">
      <w:pPr>
        <w:numPr>
          <w:ilvl w:val="0"/>
          <w:numId w:val="42"/>
        </w:numPr>
        <w:tabs>
          <w:tab w:val="right" w:leader="underscore" w:pos="567"/>
          <w:tab w:val="left" w:pos="1276"/>
        </w:tabs>
        <w:ind w:left="0" w:firstLine="709"/>
        <w:jc w:val="both"/>
        <w:outlineLvl w:val="1"/>
        <w:rPr>
          <w:bCs/>
        </w:rPr>
      </w:pPr>
      <w:r w:rsidRPr="00C13D85">
        <w:rPr>
          <w:bCs/>
        </w:rPr>
        <w:t xml:space="preserve">Крашенинников П.В., Патентное право: Постатейный комментарий главы 72 Гражданского кодекса Российской Федерации / Под ред. П.В. Крашенинникова. - М. : Статут, 2010. - 463 с. (Комментарии к Гражданскому кодексу Российской Федерации.) - ISBN 978-5-8354-0685-2 - Текст : электронный // ЭБС "Консультант студента" : [сайт]. - URL : http://www.studentlibrary.ru/book/ISBN9785835406852.html </w:t>
      </w:r>
      <w:r>
        <w:rPr>
          <w:bCs/>
        </w:rPr>
        <w:t xml:space="preserve"> 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Default="00765313" w:rsidP="00765313">
      <w:pPr>
        <w:numPr>
          <w:ilvl w:val="0"/>
          <w:numId w:val="42"/>
        </w:numPr>
        <w:tabs>
          <w:tab w:val="right" w:leader="underscore" w:pos="567"/>
        </w:tabs>
        <w:ind w:left="0" w:firstLine="709"/>
        <w:jc w:val="both"/>
        <w:outlineLvl w:val="1"/>
        <w:rPr>
          <w:bCs/>
        </w:rPr>
      </w:pPr>
      <w:r w:rsidRPr="004B2BF1">
        <w:rPr>
          <w:bCs/>
        </w:rPr>
        <w:t xml:space="preserve">Ишков А.Д., Промышленная собственность. Оформление заявки на выдачу патента на промышленный образец : справ. пособие / А.Д. Ишков, А.В. Степанов ; под ред. А.Д. Ишкова. - 2-е изд., стер. - М. : ФЛИНТА, 2013. - 63 с. - ISBN 978-5-9765-1791-2 - Текст : электронный // ЭБС "Консультант студента" : [сайт]. - URL : </w:t>
      </w:r>
      <w:hyperlink r:id="rId27" w:history="1">
        <w:r w:rsidRPr="003C3930">
          <w:rPr>
            <w:rStyle w:val="af9"/>
            <w:bCs/>
          </w:rPr>
          <w:t>https://www.studentlibrary.ru/book/ISBN9785976517912.html</w:t>
        </w:r>
      </w:hyperlink>
      <w:r>
        <w:rPr>
          <w:rStyle w:val="af9"/>
          <w:bCs/>
        </w:rPr>
        <w:t xml:space="preserve"> </w:t>
      </w:r>
      <w:r>
        <w:rPr>
          <w:bCs/>
        </w:rPr>
        <w:t>(</w:t>
      </w:r>
      <w:r w:rsidRPr="00C13D85">
        <w:rPr>
          <w:bCs/>
        </w:rPr>
        <w:t>ЭБС "Консультант студента"</w:t>
      </w:r>
      <w:r>
        <w:rPr>
          <w:bCs/>
        </w:rPr>
        <w:t>)</w:t>
      </w:r>
    </w:p>
    <w:p w:rsidR="00765313" w:rsidRPr="006136DF" w:rsidRDefault="00765313" w:rsidP="00765313">
      <w:pPr>
        <w:widowControl w:val="0"/>
        <w:ind w:firstLine="400"/>
      </w:pPr>
      <w:r w:rsidRPr="006136DF">
        <w:rPr>
          <w:b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65313" w:rsidRPr="00AA42A0" w:rsidRDefault="00765313" w:rsidP="00765313">
      <w:pPr>
        <w:pStyle w:val="af"/>
        <w:numPr>
          <w:ilvl w:val="0"/>
          <w:numId w:val="40"/>
        </w:numPr>
        <w:shd w:val="clear" w:color="auto" w:fill="FFFFFF"/>
        <w:ind w:left="0" w:firstLine="709"/>
        <w:jc w:val="both"/>
        <w:textAlignment w:val="top"/>
      </w:pPr>
      <w:r w:rsidRPr="00C25333">
        <w:rPr>
          <w:bCs/>
        </w:rPr>
        <w:t>Электронно-библиотечная система (ЭБС) ООО «Политехресурс» «Консультант студента».</w:t>
      </w:r>
      <w:r w:rsidRPr="00CA6250">
        <w:rPr>
          <w:b/>
        </w:rPr>
        <w:t xml:space="preserve"> </w:t>
      </w:r>
      <w:r w:rsidRPr="00CA6250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>
        <w:t xml:space="preserve"> </w:t>
      </w:r>
      <w:hyperlink r:id="rId28" w:tgtFrame="_blank" w:history="1">
        <w:r w:rsidRPr="00CA6250">
          <w:rPr>
            <w:rStyle w:val="af9"/>
            <w:bCs/>
          </w:rPr>
          <w:t>www.studentlibrary.ru</w:t>
        </w:r>
      </w:hyperlink>
      <w:r w:rsidRPr="00CA6250">
        <w:rPr>
          <w:bCs/>
        </w:rPr>
        <w:t>.</w:t>
      </w:r>
    </w:p>
    <w:p w:rsidR="00DA2143" w:rsidRDefault="00DA2143" w:rsidP="00DA2143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9. МАТЕРИАЛЬНО-ТЕХНИЧЕСКОЕ ОБЕСПЕЧЕНИЕ ДИСЦИПЛИНЫ (МОДУЛЯ)</w:t>
      </w:r>
    </w:p>
    <w:p w:rsidR="00DA2143" w:rsidRDefault="00DA2143" w:rsidP="00DA2143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DA2143" w:rsidRDefault="00DA2143" w:rsidP="00DA2143"/>
    <w:p w:rsidR="00DA2143" w:rsidRPr="000C5BB8" w:rsidRDefault="00DA2143" w:rsidP="00DA2143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Default="00A456E6" w:rsidP="00A456E6">
      <w:pPr>
        <w:tabs>
          <w:tab w:val="right" w:leader="underscore" w:pos="9639"/>
        </w:tabs>
        <w:spacing w:before="240" w:after="120"/>
        <w:outlineLvl w:val="1"/>
        <w:rPr>
          <w:i/>
          <w:vertAlign w:val="superscript"/>
        </w:rPr>
      </w:pPr>
    </w:p>
    <w:p w:rsidR="00A456E6" w:rsidRPr="00BE3596" w:rsidRDefault="00A456E6" w:rsidP="00A456E6">
      <w:pPr>
        <w:pStyle w:val="21"/>
        <w:spacing w:after="0" w:line="240" w:lineRule="auto"/>
        <w:jc w:val="both"/>
        <w:rPr>
          <w:i/>
          <w:spacing w:val="2"/>
          <w:sz w:val="20"/>
          <w:szCs w:val="20"/>
        </w:rPr>
      </w:pPr>
    </w:p>
    <w:sectPr w:rsidR="00A456E6" w:rsidRPr="00BE3596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82" w:rsidRDefault="00DE0482" w:rsidP="0094119E">
      <w:r>
        <w:separator/>
      </w:r>
    </w:p>
  </w:endnote>
  <w:endnote w:type="continuationSeparator" w:id="0">
    <w:p w:rsidR="00DE0482" w:rsidRDefault="00DE0482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82" w:rsidRDefault="00DE0482" w:rsidP="0094119E">
      <w:r>
        <w:separator/>
      </w:r>
    </w:p>
  </w:footnote>
  <w:footnote w:type="continuationSeparator" w:id="0">
    <w:p w:rsidR="00DE0482" w:rsidRDefault="00DE0482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1ED1"/>
    <w:multiLevelType w:val="multilevel"/>
    <w:tmpl w:val="C62C343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D5805"/>
    <w:multiLevelType w:val="hybridMultilevel"/>
    <w:tmpl w:val="684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D1C7E"/>
    <w:multiLevelType w:val="hybridMultilevel"/>
    <w:tmpl w:val="6840C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18A"/>
    <w:multiLevelType w:val="hybridMultilevel"/>
    <w:tmpl w:val="01BC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0C0129"/>
    <w:multiLevelType w:val="hybridMultilevel"/>
    <w:tmpl w:val="6B3A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A1180"/>
    <w:multiLevelType w:val="hybridMultilevel"/>
    <w:tmpl w:val="79B81E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E0364"/>
    <w:multiLevelType w:val="hybridMultilevel"/>
    <w:tmpl w:val="78DC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2104B"/>
    <w:multiLevelType w:val="hybridMultilevel"/>
    <w:tmpl w:val="A59860B4"/>
    <w:lvl w:ilvl="0" w:tplc="D0DAB5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9601E2"/>
    <w:multiLevelType w:val="hybridMultilevel"/>
    <w:tmpl w:val="E17CCD4A"/>
    <w:lvl w:ilvl="0" w:tplc="D0DAB5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4D87"/>
    <w:multiLevelType w:val="multilevel"/>
    <w:tmpl w:val="4D54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235FE"/>
    <w:multiLevelType w:val="hybridMultilevel"/>
    <w:tmpl w:val="EEBC3496"/>
    <w:lvl w:ilvl="0" w:tplc="D0DAB5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370F"/>
    <w:multiLevelType w:val="hybridMultilevel"/>
    <w:tmpl w:val="DD0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16C7"/>
    <w:multiLevelType w:val="hybridMultilevel"/>
    <w:tmpl w:val="390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04F7"/>
    <w:multiLevelType w:val="hybridMultilevel"/>
    <w:tmpl w:val="C3FC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5D31FC"/>
    <w:multiLevelType w:val="hybridMultilevel"/>
    <w:tmpl w:val="8D62791A"/>
    <w:lvl w:ilvl="0" w:tplc="D0DAB5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8D52C0"/>
    <w:multiLevelType w:val="multilevel"/>
    <w:tmpl w:val="200CE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0" w15:restartNumberingAfterBreak="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C35AE7"/>
    <w:multiLevelType w:val="multilevel"/>
    <w:tmpl w:val="200CE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3" w15:restartNumberingAfterBreak="0">
    <w:nsid w:val="7BE54890"/>
    <w:multiLevelType w:val="hybridMultilevel"/>
    <w:tmpl w:val="640C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0"/>
  </w:num>
  <w:num w:numId="5">
    <w:abstractNumId w:val="29"/>
  </w:num>
  <w:num w:numId="6">
    <w:abstractNumId w:val="34"/>
  </w:num>
  <w:num w:numId="7">
    <w:abstractNumId w:val="36"/>
  </w:num>
  <w:num w:numId="8">
    <w:abstractNumId w:val="9"/>
  </w:num>
  <w:num w:numId="9">
    <w:abstractNumId w:val="4"/>
  </w:num>
  <w:num w:numId="10">
    <w:abstractNumId w:val="25"/>
  </w:num>
  <w:num w:numId="11">
    <w:abstractNumId w:val="2"/>
  </w:num>
  <w:num w:numId="12">
    <w:abstractNumId w:val="27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7"/>
  </w:num>
  <w:num w:numId="23">
    <w:abstractNumId w:val="21"/>
  </w:num>
  <w:num w:numId="24">
    <w:abstractNumId w:val="42"/>
  </w:num>
  <w:num w:numId="25">
    <w:abstractNumId w:val="39"/>
  </w:num>
  <w:num w:numId="26">
    <w:abstractNumId w:val="31"/>
  </w:num>
  <w:num w:numId="27">
    <w:abstractNumId w:val="35"/>
  </w:num>
  <w:num w:numId="28">
    <w:abstractNumId w:val="18"/>
  </w:num>
  <w:num w:numId="29">
    <w:abstractNumId w:val="6"/>
  </w:num>
  <w:num w:numId="30">
    <w:abstractNumId w:val="3"/>
  </w:num>
  <w:num w:numId="31">
    <w:abstractNumId w:val="18"/>
  </w:num>
  <w:num w:numId="32">
    <w:abstractNumId w:val="19"/>
  </w:num>
  <w:num w:numId="33">
    <w:abstractNumId w:val="16"/>
  </w:num>
  <w:num w:numId="34">
    <w:abstractNumId w:val="11"/>
  </w:num>
  <w:num w:numId="35">
    <w:abstractNumId w:val="24"/>
  </w:num>
  <w:num w:numId="36">
    <w:abstractNumId w:val="40"/>
  </w:num>
  <w:num w:numId="37">
    <w:abstractNumId w:val="18"/>
  </w:num>
  <w:num w:numId="38">
    <w:abstractNumId w:val="1"/>
  </w:num>
  <w:num w:numId="39">
    <w:abstractNumId w:val="15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3"/>
  </w:num>
  <w:num w:numId="43">
    <w:abstractNumId w:val="28"/>
  </w:num>
  <w:num w:numId="44">
    <w:abstractNumId w:val="38"/>
  </w:num>
  <w:num w:numId="45">
    <w:abstractNumId w:val="22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9E"/>
    <w:rsid w:val="00024609"/>
    <w:rsid w:val="00026CB2"/>
    <w:rsid w:val="000419CE"/>
    <w:rsid w:val="00045F6B"/>
    <w:rsid w:val="0008293B"/>
    <w:rsid w:val="00085309"/>
    <w:rsid w:val="000C06F7"/>
    <w:rsid w:val="000C084C"/>
    <w:rsid w:val="00106CB8"/>
    <w:rsid w:val="00106F95"/>
    <w:rsid w:val="00110DA2"/>
    <w:rsid w:val="00121C9B"/>
    <w:rsid w:val="001308EF"/>
    <w:rsid w:val="00133F31"/>
    <w:rsid w:val="00135873"/>
    <w:rsid w:val="00143381"/>
    <w:rsid w:val="00144E49"/>
    <w:rsid w:val="001560FF"/>
    <w:rsid w:val="00161BC0"/>
    <w:rsid w:val="00162992"/>
    <w:rsid w:val="00176860"/>
    <w:rsid w:val="00191070"/>
    <w:rsid w:val="001911C5"/>
    <w:rsid w:val="001B767D"/>
    <w:rsid w:val="00207977"/>
    <w:rsid w:val="0021323B"/>
    <w:rsid w:val="00213F34"/>
    <w:rsid w:val="0021667B"/>
    <w:rsid w:val="00223208"/>
    <w:rsid w:val="00232570"/>
    <w:rsid w:val="00247FB8"/>
    <w:rsid w:val="00252D69"/>
    <w:rsid w:val="00256BD4"/>
    <w:rsid w:val="00276684"/>
    <w:rsid w:val="0028588C"/>
    <w:rsid w:val="00291E25"/>
    <w:rsid w:val="00295150"/>
    <w:rsid w:val="002B2A6E"/>
    <w:rsid w:val="002B483B"/>
    <w:rsid w:val="002D6CB5"/>
    <w:rsid w:val="002E2006"/>
    <w:rsid w:val="002F166E"/>
    <w:rsid w:val="00311E66"/>
    <w:rsid w:val="00324006"/>
    <w:rsid w:val="003522E0"/>
    <w:rsid w:val="003915E3"/>
    <w:rsid w:val="003B648C"/>
    <w:rsid w:val="003C2D30"/>
    <w:rsid w:val="003C7F66"/>
    <w:rsid w:val="003E2BDE"/>
    <w:rsid w:val="00405D94"/>
    <w:rsid w:val="00425812"/>
    <w:rsid w:val="00436A14"/>
    <w:rsid w:val="004419A6"/>
    <w:rsid w:val="00442E10"/>
    <w:rsid w:val="004430C6"/>
    <w:rsid w:val="00456479"/>
    <w:rsid w:val="004623DE"/>
    <w:rsid w:val="004B17EA"/>
    <w:rsid w:val="004B7CB9"/>
    <w:rsid w:val="004C3039"/>
    <w:rsid w:val="004E058E"/>
    <w:rsid w:val="004F22FA"/>
    <w:rsid w:val="0050204E"/>
    <w:rsid w:val="00524B9E"/>
    <w:rsid w:val="005251DD"/>
    <w:rsid w:val="005300F4"/>
    <w:rsid w:val="00540244"/>
    <w:rsid w:val="00546EA8"/>
    <w:rsid w:val="00553A22"/>
    <w:rsid w:val="00561D5C"/>
    <w:rsid w:val="00564713"/>
    <w:rsid w:val="005746A1"/>
    <w:rsid w:val="005846D3"/>
    <w:rsid w:val="00586431"/>
    <w:rsid w:val="005909CA"/>
    <w:rsid w:val="005917B1"/>
    <w:rsid w:val="005B15CC"/>
    <w:rsid w:val="005F5519"/>
    <w:rsid w:val="0062038D"/>
    <w:rsid w:val="00620461"/>
    <w:rsid w:val="00657139"/>
    <w:rsid w:val="006720DC"/>
    <w:rsid w:val="006A722B"/>
    <w:rsid w:val="006B03C0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1312A"/>
    <w:rsid w:val="00731BAE"/>
    <w:rsid w:val="00741BDC"/>
    <w:rsid w:val="00742889"/>
    <w:rsid w:val="00763816"/>
    <w:rsid w:val="007651CA"/>
    <w:rsid w:val="00765313"/>
    <w:rsid w:val="00777015"/>
    <w:rsid w:val="00781A27"/>
    <w:rsid w:val="007A23FD"/>
    <w:rsid w:val="007B02ED"/>
    <w:rsid w:val="007F0F6F"/>
    <w:rsid w:val="00815AD2"/>
    <w:rsid w:val="00823190"/>
    <w:rsid w:val="00845B24"/>
    <w:rsid w:val="0087610D"/>
    <w:rsid w:val="008821F0"/>
    <w:rsid w:val="00892D0D"/>
    <w:rsid w:val="008A1233"/>
    <w:rsid w:val="008C3CF4"/>
    <w:rsid w:val="0090724D"/>
    <w:rsid w:val="00911117"/>
    <w:rsid w:val="0092087A"/>
    <w:rsid w:val="009241DE"/>
    <w:rsid w:val="0094119E"/>
    <w:rsid w:val="00946C6D"/>
    <w:rsid w:val="00993B25"/>
    <w:rsid w:val="009A2AAC"/>
    <w:rsid w:val="009B4B04"/>
    <w:rsid w:val="009B6672"/>
    <w:rsid w:val="009D0C14"/>
    <w:rsid w:val="009D29AB"/>
    <w:rsid w:val="00A03A9E"/>
    <w:rsid w:val="00A168B8"/>
    <w:rsid w:val="00A240E9"/>
    <w:rsid w:val="00A25109"/>
    <w:rsid w:val="00A34A35"/>
    <w:rsid w:val="00A363C2"/>
    <w:rsid w:val="00A456E6"/>
    <w:rsid w:val="00A4782E"/>
    <w:rsid w:val="00A81148"/>
    <w:rsid w:val="00A86C93"/>
    <w:rsid w:val="00A91D9B"/>
    <w:rsid w:val="00A922B0"/>
    <w:rsid w:val="00A9439A"/>
    <w:rsid w:val="00AC281F"/>
    <w:rsid w:val="00AC5DCA"/>
    <w:rsid w:val="00AF76FC"/>
    <w:rsid w:val="00B17276"/>
    <w:rsid w:val="00B353E3"/>
    <w:rsid w:val="00B41D19"/>
    <w:rsid w:val="00B83224"/>
    <w:rsid w:val="00B84321"/>
    <w:rsid w:val="00B9444C"/>
    <w:rsid w:val="00B970DF"/>
    <w:rsid w:val="00BA1C08"/>
    <w:rsid w:val="00BD5EFA"/>
    <w:rsid w:val="00BE3596"/>
    <w:rsid w:val="00BF1DA4"/>
    <w:rsid w:val="00BF778C"/>
    <w:rsid w:val="00C052F6"/>
    <w:rsid w:val="00C2271A"/>
    <w:rsid w:val="00C37075"/>
    <w:rsid w:val="00C60D9B"/>
    <w:rsid w:val="00C868F1"/>
    <w:rsid w:val="00CA3695"/>
    <w:rsid w:val="00CB2432"/>
    <w:rsid w:val="00CC0462"/>
    <w:rsid w:val="00CD2CBF"/>
    <w:rsid w:val="00CD5128"/>
    <w:rsid w:val="00CD6D99"/>
    <w:rsid w:val="00CE0E03"/>
    <w:rsid w:val="00CF5BD7"/>
    <w:rsid w:val="00D02035"/>
    <w:rsid w:val="00D06E9E"/>
    <w:rsid w:val="00D31097"/>
    <w:rsid w:val="00D36D73"/>
    <w:rsid w:val="00D41750"/>
    <w:rsid w:val="00D44EA2"/>
    <w:rsid w:val="00D51DB3"/>
    <w:rsid w:val="00D52E89"/>
    <w:rsid w:val="00D535D0"/>
    <w:rsid w:val="00D60158"/>
    <w:rsid w:val="00D92EDD"/>
    <w:rsid w:val="00DA2143"/>
    <w:rsid w:val="00DA6B05"/>
    <w:rsid w:val="00DC2ABE"/>
    <w:rsid w:val="00DE0482"/>
    <w:rsid w:val="00E25F6D"/>
    <w:rsid w:val="00E60E37"/>
    <w:rsid w:val="00E63B98"/>
    <w:rsid w:val="00E955CF"/>
    <w:rsid w:val="00E96D07"/>
    <w:rsid w:val="00ED321A"/>
    <w:rsid w:val="00F2217F"/>
    <w:rsid w:val="00F37974"/>
    <w:rsid w:val="00F5009E"/>
    <w:rsid w:val="00F5076B"/>
    <w:rsid w:val="00F762AC"/>
    <w:rsid w:val="00F76461"/>
    <w:rsid w:val="00F7709B"/>
    <w:rsid w:val="00F96ADF"/>
    <w:rsid w:val="00FB12CA"/>
    <w:rsid w:val="00FB5719"/>
    <w:rsid w:val="00FE7B9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Заголовок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basedOn w:val="a1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7">
    <w:name w:val="Emphasis"/>
    <w:qFormat/>
    <w:rsid w:val="00BD5EFA"/>
    <w:rPr>
      <w:i/>
      <w:iCs/>
    </w:rPr>
  </w:style>
  <w:style w:type="character" w:styleId="af8">
    <w:name w:val="Strong"/>
    <w:qFormat/>
    <w:rsid w:val="00BD5EFA"/>
    <w:rPr>
      <w:b/>
      <w:bCs/>
    </w:rPr>
  </w:style>
  <w:style w:type="character" w:styleId="af9">
    <w:name w:val="Hyperlink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a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a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D52E89"/>
    <w:pPr>
      <w:numPr>
        <w:numId w:val="20"/>
      </w:numPr>
      <w:spacing w:after="160" w:line="240" w:lineRule="exact"/>
    </w:pPr>
    <w:rPr>
      <w:i/>
      <w:lang w:val="en-US" w:eastAsia="en-US"/>
    </w:rPr>
  </w:style>
  <w:style w:type="paragraph" w:customStyle="1" w:styleId="afb">
    <w:name w:val="Знак Знак Знак Знак Знак"/>
    <w:basedOn w:val="a1"/>
    <w:rsid w:val="00143381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fc">
    <w:name w:val="footer"/>
    <w:basedOn w:val="a1"/>
    <w:link w:val="afd"/>
    <w:uiPriority w:val="99"/>
    <w:rsid w:val="00143381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143381"/>
    <w:rPr>
      <w:rFonts w:ascii="Times New Roman" w:eastAsia="Times New Roman" w:hAnsi="Times New Roman"/>
      <w:sz w:val="24"/>
      <w:szCs w:val="24"/>
    </w:rPr>
  </w:style>
  <w:style w:type="paragraph" w:customStyle="1" w:styleId="afe">
    <w:name w:val="Знак Знак Знак Знак Знак"/>
    <w:basedOn w:val="a1"/>
    <w:rsid w:val="00A456E6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A456E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0">
    <w:name w:val="Абзац списка Знак"/>
    <w:link w:val="af"/>
    <w:uiPriority w:val="34"/>
    <w:locked/>
    <w:rsid w:val="009111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asu.edu.ru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://www.studentlibrary.ru/book/ISBN97857882242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-astrakhan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s://www.studentlibrary.ru/book/ISBN97853922385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lib.eastview.com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www.studentlibrary.ru/book/ISBN595560047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asu.edu.ru/" TargetMode="External"/><Relationship Id="rId23" Type="http://schemas.openxmlformats.org/officeDocument/2006/relationships/hyperlink" Target="https://www.studentlibrary.ru/book/ISBN9785720516376.html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polpre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brary.asu.edu.ru/" TargetMode="External"/><Relationship Id="rId22" Type="http://schemas.openxmlformats.org/officeDocument/2006/relationships/hyperlink" Target="https://www.studentlibrary.ru/book/ISBN9785835415564.html" TargetMode="External"/><Relationship Id="rId27" Type="http://schemas.openxmlformats.org/officeDocument/2006/relationships/hyperlink" Target="https://www.studentlibrary.ru/book/ISBN9785976517912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84C4-E1F5-4DE3-AFCE-6FABA6F8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6387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42710</CharactersWithSpaces>
  <SharedDoc>false</SharedDoc>
  <HLinks>
    <vt:vector size="78" baseType="variant">
      <vt:variant>
        <vt:i4>4259846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http://www.knigafund.ru/authors/30654</vt:lpwstr>
      </vt:variant>
      <vt:variant>
        <vt:lpwstr/>
      </vt:variant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http://www.knigafund.ru/authors/30653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http://www.knigafund.ru/books/173584</vt:lpwstr>
      </vt:variant>
      <vt:variant>
        <vt:lpwstr/>
      </vt:variant>
      <vt:variant>
        <vt:i4>4390917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http://www.knigafund.ru/authors/31565</vt:lpwstr>
      </vt:variant>
      <vt:variant>
        <vt:lpwstr/>
      </vt:variant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http://www.knigafund.ru/authors/31564</vt:lpwstr>
      </vt:variant>
      <vt:variant>
        <vt:lpwstr/>
      </vt:variant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http://www.knigafund.ru/authors/29915</vt:lpwstr>
      </vt:variant>
      <vt:variant>
        <vt:lpwstr/>
      </vt:variant>
      <vt:variant>
        <vt:i4>2031681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http://www.knigafund.ru/books/173671</vt:lpwstr>
      </vt:variant>
      <vt:variant>
        <vt:lpwstr/>
      </vt:variant>
      <vt:variant>
        <vt:i4>4587524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http://www.knigafund.ru/authors/32407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http://www.knigafund.ru/authors/32406</vt:lpwstr>
      </vt:variant>
      <vt:variant>
        <vt:lpwstr/>
      </vt:variant>
      <vt:variant>
        <vt:i4>4587524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http://www.knigafund.ru/authors/32405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http://www.knigafund.ru/authors/32404</vt:lpwstr>
      </vt:variant>
      <vt:variant>
        <vt:lpwstr/>
      </vt:variant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http://www.knigafund.ru/books/174318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http://moodle.asu.edu.ru/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derzh</cp:lastModifiedBy>
  <cp:revision>2</cp:revision>
  <cp:lastPrinted>2017-06-19T10:55:00Z</cp:lastPrinted>
  <dcterms:created xsi:type="dcterms:W3CDTF">2020-12-18T08:39:00Z</dcterms:created>
  <dcterms:modified xsi:type="dcterms:W3CDTF">2020-12-18T08:39:00Z</dcterms:modified>
</cp:coreProperties>
</file>