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B8" w:rsidRPr="003A444A" w:rsidRDefault="008022B8" w:rsidP="008022B8">
      <w:pPr>
        <w:jc w:val="center"/>
      </w:pPr>
    </w:p>
    <w:p w:rsidR="008022B8" w:rsidRPr="008022B8" w:rsidRDefault="008022B8" w:rsidP="008022B8">
      <w:pP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МИНОБРНАУКИ РОССИИ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АСТРАХАНСКИЙ ГОСУДАРСТВЕННЫЙ УНИВЕРСИТЕТ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8022B8" w:rsidRPr="008022B8" w:rsidTr="008022B8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СОГЛАСОВАНО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Руководитель ОПОП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209550"/>
                  <wp:effectExtent l="0" t="0" r="9525" b="0"/>
                  <wp:docPr id="2" name="Рисунок 2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Хлыщева Е.В.</w:t>
            </w: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« 29» августа 2019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УТВЕРЖДАЮ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209550"/>
                  <wp:effectExtent l="0" t="0" r="9525" b="0"/>
                  <wp:docPr id="1" name="Рисунок 1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Хлыщева Е.В.</w:t>
            </w:r>
          </w:p>
          <w:p w:rsidR="008022B8" w:rsidRPr="008022B8" w:rsidRDefault="00671332" w:rsidP="0080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  <w:r w:rsidR="008022B8" w:rsidRPr="008022B8">
              <w:rPr>
                <w:rFonts w:cs="Times New Roman"/>
                <w:kern w:val="2"/>
                <w:sz w:val="24"/>
                <w:szCs w:val="24"/>
              </w:rPr>
              <w:t>« 29» августа 2019 г.</w:t>
            </w:r>
          </w:p>
        </w:tc>
      </w:tr>
    </w:tbl>
    <w:p w:rsidR="008022B8" w:rsidRPr="008022B8" w:rsidRDefault="008022B8" w:rsidP="008022B8">
      <w:pPr>
        <w:rPr>
          <w:rFonts w:cs="Times New Roman"/>
          <w:sz w:val="24"/>
          <w:szCs w:val="24"/>
        </w:rPr>
      </w:pPr>
    </w:p>
    <w:p w:rsidR="00C91E03" w:rsidRPr="008022B8" w:rsidRDefault="00C91E03" w:rsidP="00C91E03">
      <w:pPr>
        <w:ind w:firstLine="68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 xml:space="preserve">            </w:t>
      </w:r>
    </w:p>
    <w:p w:rsidR="002F5241" w:rsidRPr="008022B8" w:rsidRDefault="002F5241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2F5241" w:rsidRPr="00671332" w:rsidRDefault="00671332" w:rsidP="002F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ТЕОРИЯ КУЛЬТУРЫ</w:t>
      </w: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rFonts w:cs="Times New Roman"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>Хлыщева Е.В., профессор, д.ф.н.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Направление подготовки</w:t>
            </w:r>
          </w:p>
          <w:p w:rsidR="008022B8" w:rsidRPr="008022B8" w:rsidRDefault="008022B8" w:rsidP="00802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B20E96" w:rsidRPr="008022B8" w:rsidRDefault="00B20E96" w:rsidP="00B20E96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>Астрахань  20</w:t>
      </w:r>
      <w:r w:rsidR="00E97ED0">
        <w:rPr>
          <w:rFonts w:eastAsia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8022B8">
        <w:rPr>
          <w:rFonts w:eastAsia="Times New Roman" w:cs="Times New Roman"/>
          <w:sz w:val="24"/>
          <w:szCs w:val="24"/>
          <w:lang w:eastAsia="ru-RU"/>
        </w:rPr>
        <w:t>.</w:t>
      </w:r>
    </w:p>
    <w:p w:rsidR="00270BC6" w:rsidRPr="00C91E03" w:rsidRDefault="00270BC6" w:rsidP="002F5241">
      <w:pPr>
        <w:jc w:val="left"/>
        <w:rPr>
          <w:sz w:val="24"/>
          <w:szCs w:val="24"/>
          <w:u w:val="single"/>
        </w:rPr>
      </w:pPr>
    </w:p>
    <w:p w:rsidR="00270BC6" w:rsidRDefault="00270BC6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Pr="00C91E03" w:rsidRDefault="00671332" w:rsidP="002F5241">
      <w:pPr>
        <w:jc w:val="left"/>
        <w:rPr>
          <w:sz w:val="24"/>
          <w:szCs w:val="24"/>
          <w:u w:val="single"/>
        </w:rPr>
      </w:pPr>
    </w:p>
    <w:p w:rsidR="00270BC6" w:rsidRDefault="00270BC6" w:rsidP="002F5241">
      <w:pPr>
        <w:jc w:val="left"/>
        <w:rPr>
          <w:sz w:val="24"/>
          <w:szCs w:val="24"/>
          <w:u w:val="single"/>
          <w:lang w:val="en-US"/>
        </w:rPr>
      </w:pPr>
    </w:p>
    <w:p w:rsidR="008022B8" w:rsidRDefault="008022B8" w:rsidP="002F5241">
      <w:pPr>
        <w:jc w:val="left"/>
        <w:rPr>
          <w:sz w:val="24"/>
          <w:szCs w:val="24"/>
          <w:u w:val="single"/>
          <w:lang w:val="en-US"/>
        </w:rPr>
      </w:pPr>
    </w:p>
    <w:p w:rsidR="008022B8" w:rsidRPr="008022B8" w:rsidRDefault="008022B8" w:rsidP="002F5241">
      <w:pPr>
        <w:jc w:val="left"/>
        <w:rPr>
          <w:sz w:val="24"/>
          <w:szCs w:val="24"/>
          <w:u w:val="single"/>
          <w:lang w:val="en-US"/>
        </w:rPr>
      </w:pPr>
    </w:p>
    <w:p w:rsidR="00C91E03" w:rsidRPr="00C91E03" w:rsidRDefault="00C91E03" w:rsidP="003259B9">
      <w:pPr>
        <w:numPr>
          <w:ilvl w:val="0"/>
          <w:numId w:val="4"/>
        </w:numPr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:rsidR="00C91E03" w:rsidRPr="00C91E03" w:rsidRDefault="00C91E03" w:rsidP="002F5241">
      <w:pPr>
        <w:rPr>
          <w:b/>
          <w:bCs/>
          <w:sz w:val="24"/>
          <w:szCs w:val="24"/>
        </w:rPr>
      </w:pPr>
    </w:p>
    <w:p w:rsidR="002F5241" w:rsidRPr="00C91E03" w:rsidRDefault="008022B8" w:rsidP="008022B8">
      <w:pPr>
        <w:rPr>
          <w:sz w:val="24"/>
          <w:szCs w:val="24"/>
        </w:rPr>
      </w:pPr>
      <w:r>
        <w:rPr>
          <w:b/>
        </w:rPr>
        <w:t xml:space="preserve">1.1 </w:t>
      </w:r>
      <w:r w:rsidRPr="00D1535C">
        <w:rPr>
          <w:b/>
        </w:rPr>
        <w:t>Цели освоения дисциплины</w:t>
      </w:r>
      <w:r>
        <w:rPr>
          <w:b/>
        </w:rPr>
        <w:t xml:space="preserve"> </w:t>
      </w:r>
      <w:r w:rsidR="002F5241" w:rsidRPr="00C91E03">
        <w:rPr>
          <w:sz w:val="24"/>
          <w:szCs w:val="24"/>
        </w:rPr>
        <w:t xml:space="preserve">– </w:t>
      </w:r>
      <w:r w:rsidR="00F60F7B">
        <w:rPr>
          <w:sz w:val="24"/>
          <w:szCs w:val="24"/>
        </w:rPr>
        <w:t>о</w:t>
      </w:r>
      <w:r w:rsidR="005E5969">
        <w:rPr>
          <w:sz w:val="24"/>
          <w:szCs w:val="24"/>
        </w:rPr>
        <w:t>в</w:t>
      </w:r>
      <w:r w:rsidR="005E5969" w:rsidRPr="005E5969">
        <w:rPr>
          <w:sz w:val="24"/>
          <w:szCs w:val="24"/>
        </w:rPr>
        <w:t>ладение методологией теоретических и экспериментальных исследований в сфере культуры</w:t>
      </w:r>
      <w:r w:rsidR="002F5241" w:rsidRPr="00C91E03">
        <w:rPr>
          <w:sz w:val="24"/>
          <w:szCs w:val="24"/>
        </w:rPr>
        <w:t>, навыками анализа содержания основных подходов к исследованию культурных форм и процессов.</w:t>
      </w:r>
    </w:p>
    <w:p w:rsidR="002F5241" w:rsidRPr="00C91E03" w:rsidRDefault="002F5241" w:rsidP="008022B8">
      <w:pPr>
        <w:rPr>
          <w:sz w:val="24"/>
          <w:szCs w:val="24"/>
        </w:rPr>
      </w:pPr>
    </w:p>
    <w:p w:rsidR="008022B8" w:rsidRPr="008022B8" w:rsidRDefault="008022B8" w:rsidP="008022B8">
      <w:pPr>
        <w:tabs>
          <w:tab w:val="right" w:leader="underscore" w:pos="9639"/>
        </w:tabs>
        <w:rPr>
          <w:u w:val="single"/>
        </w:rPr>
      </w:pPr>
      <w:r w:rsidRPr="008022B8">
        <w:rPr>
          <w:b/>
        </w:rPr>
        <w:t>1.2 Задачи освоения дисциплины</w:t>
      </w:r>
      <w:r w:rsidRPr="00CF58D6">
        <w:t>:</w:t>
      </w:r>
    </w:p>
    <w:p w:rsidR="002F5241" w:rsidRPr="00C91E03" w:rsidRDefault="002F5241" w:rsidP="008022B8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C91E03">
        <w:rPr>
          <w:sz w:val="24"/>
          <w:szCs w:val="24"/>
        </w:rPr>
        <w:t>формирование представлений об основных методах теоретического познания культуры, ключевых культурологических парадигмах;</w:t>
      </w:r>
    </w:p>
    <w:p w:rsidR="002F5241" w:rsidRPr="005E5969" w:rsidRDefault="002F5241" w:rsidP="008022B8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5969">
        <w:rPr>
          <w:sz w:val="24"/>
          <w:szCs w:val="24"/>
        </w:rPr>
        <w:t>  получение представлений о возможностях применения конкретно-научных, общенаучных и междисциплинарных методов в теории культуры.</w:t>
      </w:r>
    </w:p>
    <w:p w:rsidR="002F5241" w:rsidRPr="00C91E03" w:rsidRDefault="002F5241" w:rsidP="008C30F3">
      <w:pPr>
        <w:rPr>
          <w:sz w:val="24"/>
          <w:szCs w:val="24"/>
        </w:rPr>
      </w:pPr>
    </w:p>
    <w:p w:rsidR="00C91E03" w:rsidRPr="008022B8" w:rsidRDefault="00C91E03" w:rsidP="003259B9">
      <w:pPr>
        <w:pStyle w:val="a5"/>
        <w:numPr>
          <w:ilvl w:val="0"/>
          <w:numId w:val="4"/>
        </w:numPr>
        <w:tabs>
          <w:tab w:val="right" w:leader="underscore" w:pos="9639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МЕСТО ДИСЦИПЛИНЫ В СТРУКТУРЕ ОП ВО</w:t>
      </w:r>
    </w:p>
    <w:p w:rsidR="008022B8" w:rsidRPr="008022B8" w:rsidRDefault="008022B8" w:rsidP="008022B8">
      <w:pPr>
        <w:tabs>
          <w:tab w:val="right" w:leader="underscore" w:pos="9639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13D4D" w:rsidRPr="00547595" w:rsidRDefault="00547595" w:rsidP="00547595">
      <w:pPr>
        <w:ind w:left="709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</w:rPr>
        <w:t xml:space="preserve">2.1 </w:t>
      </w:r>
      <w:r w:rsidR="008022B8" w:rsidRPr="00547595">
        <w:rPr>
          <w:sz w:val="24"/>
        </w:rPr>
        <w:t xml:space="preserve">Учебная дисциплина (модуль) «Теория культуры» </w:t>
      </w:r>
      <w:r w:rsidR="00C91E03" w:rsidRPr="00547595">
        <w:rPr>
          <w:rFonts w:eastAsia="Times New Roman" w:cs="Times New Roman"/>
          <w:sz w:val="24"/>
          <w:szCs w:val="24"/>
        </w:rPr>
        <w:t>относится к дисциплинам вариативной части</w:t>
      </w:r>
      <w:r w:rsidR="00F60F7B" w:rsidRPr="00547595">
        <w:rPr>
          <w:rFonts w:eastAsia="Times New Roman" w:cs="Times New Roman"/>
          <w:sz w:val="24"/>
        </w:rPr>
        <w:t>.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F60F7B" w:rsidRPr="0054759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13D4D" w:rsidRPr="00547595" w:rsidRDefault="00313D4D" w:rsidP="00547595">
      <w:pPr>
        <w:ind w:left="709" w:firstLine="0"/>
        <w:rPr>
          <w:rFonts w:eastAsia="Times New Roman" w:cs="Times New Roman"/>
          <w:sz w:val="24"/>
        </w:rPr>
      </w:pPr>
      <w:r w:rsidRPr="00547595">
        <w:rPr>
          <w:rFonts w:eastAsia="Times New Roman" w:cs="Times New Roman"/>
          <w:sz w:val="24"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C91E03" w:rsidRPr="00C91E03" w:rsidRDefault="00C91E03" w:rsidP="00C91E03">
      <w:pPr>
        <w:rPr>
          <w:sz w:val="24"/>
          <w:szCs w:val="24"/>
        </w:rPr>
      </w:pPr>
      <w:r>
        <w:rPr>
          <w:sz w:val="24"/>
          <w:szCs w:val="24"/>
        </w:rPr>
        <w:t xml:space="preserve">- История </w:t>
      </w:r>
      <w:r w:rsidR="00E56F1E">
        <w:rPr>
          <w:sz w:val="24"/>
          <w:szCs w:val="24"/>
        </w:rPr>
        <w:t>и философия науки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Знания: </w:t>
      </w:r>
      <w:r>
        <w:rPr>
          <w:rFonts w:eastAsia="Times New Roman" w:cs="Times New Roman"/>
          <w:sz w:val="24"/>
          <w:szCs w:val="24"/>
          <w:lang w:eastAsia="ru-RU"/>
        </w:rPr>
        <w:t>история</w:t>
      </w:r>
      <w:r w:rsidR="00E56F1E">
        <w:rPr>
          <w:rFonts w:eastAsia="Times New Roman" w:cs="Times New Roman"/>
          <w:sz w:val="24"/>
          <w:szCs w:val="24"/>
          <w:lang w:eastAsia="ru-RU"/>
        </w:rPr>
        <w:t xml:space="preserve"> философии и методологии научного познания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; </w:t>
      </w:r>
    </w:p>
    <w:p w:rsidR="00C91E03" w:rsidRPr="00C91E03" w:rsidRDefault="00C91E03" w:rsidP="00C91E0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Умения</w:t>
      </w:r>
      <w:r w:rsidRPr="00C91E03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обществе;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Навыки: культурологического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393ED0" w:rsidRPr="00547595" w:rsidRDefault="00393ED0" w:rsidP="00393ED0">
      <w:pPr>
        <w:ind w:firstLine="708"/>
        <w:rPr>
          <w:bCs/>
          <w:sz w:val="24"/>
        </w:rPr>
      </w:pPr>
      <w:r w:rsidRPr="00547595">
        <w:rPr>
          <w:bCs/>
          <w:sz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Культурная антропология</w:t>
      </w:r>
    </w:p>
    <w:p w:rsidR="00C91E03" w:rsidRPr="00C91E03" w:rsidRDefault="00C91E03" w:rsidP="00C91E03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«Теория культуры» с дисциплин</w:t>
      </w:r>
      <w:r w:rsidR="00DF0C09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«Культурная антропология » обусловлена  как их предметно-тематической смежностью,  так и общими компонентами формируемой профессиональной компетентности обучающегося.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ind w:firstLine="567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1D6B11">
        <w:rPr>
          <w:rFonts w:eastAsia="Times New Roman" w:cs="Times New Roman"/>
          <w:sz w:val="24"/>
          <w:szCs w:val="24"/>
          <w:lang w:eastAsia="ru-RU"/>
        </w:rPr>
        <w:t>Культурная антропология» являются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знания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теорий развития локальных культур, особенност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и закономерност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58422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их развития.</w:t>
      </w:r>
    </w:p>
    <w:p w:rsidR="00C91E03" w:rsidRPr="00C91E03" w:rsidRDefault="001D6B11" w:rsidP="00C91E03">
      <w:pPr>
        <w:tabs>
          <w:tab w:val="left" w:pos="426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-у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мение: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использовать полученные знания и умения для анализа локальной специфики культур и перспектив их глобализационного развития; определять, формулировать и аргументировать собственную позицию по отношению к феномен</w:t>
      </w:r>
      <w:r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глобализации; осознавать себя представителем уникального исторически сложившегося этнокультурного сообщества.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ладение: 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C91E03" w:rsidRPr="00C91E03" w:rsidRDefault="00C91E03" w:rsidP="008C30F3">
      <w:pPr>
        <w:contextualSpacing/>
        <w:rPr>
          <w:sz w:val="24"/>
          <w:szCs w:val="24"/>
        </w:rPr>
      </w:pPr>
    </w:p>
    <w:p w:rsidR="001D6B11" w:rsidRPr="001D6B11" w:rsidRDefault="001D6B11" w:rsidP="001D6B11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6B11">
        <w:rPr>
          <w:rFonts w:eastAsia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F60F7B" w:rsidRDefault="001D6B11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D6B11">
        <w:rPr>
          <w:rFonts w:eastAsia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следующей компетенции  в соответствии с ФГОС ВПО и ОП ВО по данному направлению подготовки (специальности):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0F7B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б) </w:t>
      </w:r>
      <w:r w:rsidRPr="00F60F7B">
        <w:rPr>
          <w:rFonts w:eastAsia="Times New Roman" w:cs="Times New Roman"/>
          <w:sz w:val="24"/>
          <w:szCs w:val="24"/>
          <w:lang w:eastAsia="ru-RU"/>
        </w:rPr>
        <w:t>общепрофессиональные компетенции ОПК-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47595">
        <w:rPr>
          <w:rFonts w:eastAsia="Times New Roman" w:cs="Times New Roman"/>
          <w:sz w:val="24"/>
          <w:szCs w:val="24"/>
          <w:lang w:eastAsia="ru-RU"/>
        </w:rPr>
        <w:t>, ОПК 3.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bCs/>
          <w:sz w:val="24"/>
          <w:szCs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>в) профессиональные (ПК):</w:t>
      </w:r>
      <w:r w:rsidR="00393E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0F7B">
        <w:rPr>
          <w:rFonts w:eastAsia="Times New Roman" w:cs="Times New Roman"/>
          <w:bCs/>
          <w:sz w:val="24"/>
          <w:szCs w:val="24"/>
        </w:rPr>
        <w:t>ПК 2.</w:t>
      </w:r>
    </w:p>
    <w:p w:rsidR="00F60F7B" w:rsidRDefault="00F60F7B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F60F7B" w:rsidRDefault="00F60F7B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393ED0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92165A" w:rsidRPr="0092165A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3073"/>
        <w:gridCol w:w="2241"/>
        <w:gridCol w:w="2144"/>
      </w:tblGrid>
      <w:tr w:rsidR="001D6B11" w:rsidRPr="00F60F7B" w:rsidTr="00393ED0">
        <w:tc>
          <w:tcPr>
            <w:tcW w:w="2714" w:type="dxa"/>
            <w:vMerge w:val="restart"/>
          </w:tcPr>
          <w:p w:rsidR="001D6B11" w:rsidRPr="00F60F7B" w:rsidRDefault="001D6B11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Код компетенции</w:t>
            </w:r>
          </w:p>
        </w:tc>
        <w:tc>
          <w:tcPr>
            <w:tcW w:w="7458" w:type="dxa"/>
            <w:gridSpan w:val="3"/>
          </w:tcPr>
          <w:p w:rsidR="001D6B11" w:rsidRPr="00F60F7B" w:rsidRDefault="0092165A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sz w:val="22"/>
              </w:rPr>
              <w:t xml:space="preserve">Планируемые результаты </w:t>
            </w:r>
            <w:r w:rsidR="001D6B11" w:rsidRPr="00F60F7B">
              <w:rPr>
                <w:rFonts w:eastAsia="Times New Roman" w:cs="Times New Roman"/>
                <w:sz w:val="22"/>
                <w:lang w:eastAsia="ru-RU"/>
              </w:rPr>
              <w:t>освоения дисциплины</w:t>
            </w:r>
          </w:p>
        </w:tc>
      </w:tr>
      <w:tr w:rsidR="001D6B11" w:rsidRPr="00F60F7B" w:rsidTr="00393ED0">
        <w:tc>
          <w:tcPr>
            <w:tcW w:w="2714" w:type="dxa"/>
            <w:vMerge/>
          </w:tcPr>
          <w:p w:rsidR="001D6B11" w:rsidRPr="00F60F7B" w:rsidRDefault="001D6B11" w:rsidP="001D6B11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3073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Знать</w:t>
            </w:r>
          </w:p>
        </w:tc>
        <w:tc>
          <w:tcPr>
            <w:tcW w:w="2241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Уметь</w:t>
            </w:r>
          </w:p>
        </w:tc>
        <w:tc>
          <w:tcPr>
            <w:tcW w:w="2144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Владеть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1D6B11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F0C09" w:rsidRPr="00F60F7B">
              <w:rPr>
                <w:rFonts w:eastAsia="Times New Roman" w:cs="Times New Roman"/>
                <w:sz w:val="22"/>
                <w:lang w:eastAsia="ru-RU"/>
              </w:rPr>
              <w:t>ОПК 1 - Владение методологией теоретических и экспериментальных исследований в сфере культуры</w:t>
            </w:r>
          </w:p>
        </w:tc>
        <w:tc>
          <w:tcPr>
            <w:tcW w:w="3073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современные методологии теоретических и экспериментальных исследований в сфере культуры</w:t>
            </w:r>
          </w:p>
        </w:tc>
        <w:tc>
          <w:tcPr>
            <w:tcW w:w="2241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</w:tc>
        <w:tc>
          <w:tcPr>
            <w:tcW w:w="2144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навыками поиска и критического анализа информации по тематике проводимых исследований</w:t>
            </w:r>
          </w:p>
        </w:tc>
      </w:tr>
      <w:tr w:rsidR="00584225" w:rsidRPr="00F60F7B" w:rsidTr="00393ED0">
        <w:tc>
          <w:tcPr>
            <w:tcW w:w="2714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3073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225">
              <w:rPr>
                <w:rFonts w:eastAsia="Times New Roman" w:cs="Times New Roman"/>
                <w:sz w:val="22"/>
                <w:lang w:eastAsia="ru-RU"/>
              </w:rPr>
              <w:t>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исследования и их применения в самостоятельной научно-исследовательской деятельности в сфере культуры</w:t>
            </w:r>
          </w:p>
        </w:tc>
        <w:tc>
          <w:tcPr>
            <w:tcW w:w="2241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A761D">
              <w:rPr>
                <w:rFonts w:eastAsia="Times New Roman" w:cs="Times New Roman"/>
                <w:sz w:val="22"/>
                <w:lang w:eastAsia="ru-RU"/>
              </w:rPr>
              <w:t>разраб</w:t>
            </w:r>
            <w:r>
              <w:rPr>
                <w:rFonts w:eastAsia="Times New Roman" w:cs="Times New Roman"/>
                <w:sz w:val="22"/>
                <w:lang w:eastAsia="ru-RU"/>
              </w:rPr>
              <w:t>атывать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исследования и примен</w:t>
            </w:r>
            <w:r>
              <w:rPr>
                <w:rFonts w:eastAsia="Times New Roman" w:cs="Times New Roman"/>
                <w:sz w:val="22"/>
                <w:lang w:eastAsia="ru-RU"/>
              </w:rPr>
              <w:t>ять их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в самостоятельной научно-исследовательской деятельности в сфере культуры и образования</w:t>
            </w:r>
          </w:p>
        </w:tc>
        <w:tc>
          <w:tcPr>
            <w:tcW w:w="2144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Способами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>разработк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DF0C09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 xml:space="preserve">ПК-2 -  </w:t>
            </w:r>
            <w:r w:rsidR="00FD6EB7">
              <w:rPr>
                <w:rFonts w:eastAsia="Times New Roman" w:cs="Times New Roman"/>
                <w:sz w:val="22"/>
                <w:lang w:eastAsia="ru-RU"/>
              </w:rPr>
              <w:t>способность к анализу явлений и процессов в социокультурной сфере и к их экспертной оценке</w:t>
            </w:r>
          </w:p>
        </w:tc>
        <w:tc>
          <w:tcPr>
            <w:tcW w:w="3073" w:type="dxa"/>
          </w:tcPr>
          <w:p w:rsidR="001D6B11" w:rsidRPr="00F60F7B" w:rsidRDefault="00FD6EB7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D6EB7">
              <w:rPr>
                <w:rFonts w:eastAsia="Times New Roman" w:cs="Times New Roman"/>
                <w:sz w:val="22"/>
                <w:lang w:eastAsia="ru-RU"/>
              </w:rPr>
              <w:t>явлени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и процесс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в социокультурной сфере</w:t>
            </w:r>
          </w:p>
        </w:tc>
        <w:tc>
          <w:tcPr>
            <w:tcW w:w="2241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анализировать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явления и процессы в социокультурной сфере</w:t>
            </w:r>
          </w:p>
        </w:tc>
        <w:tc>
          <w:tcPr>
            <w:tcW w:w="2144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экспертной оценкой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анализу явлений и процессов в социокультурной сфере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1D6B11" w:rsidRDefault="001D6B11" w:rsidP="007D4E1F">
      <w:pPr>
        <w:rPr>
          <w:b/>
          <w:sz w:val="24"/>
          <w:szCs w:val="24"/>
        </w:rPr>
      </w:pPr>
    </w:p>
    <w:p w:rsidR="001D6B11" w:rsidRDefault="007D498A" w:rsidP="007D4E1F">
      <w:pPr>
        <w:rPr>
          <w:b/>
          <w:sz w:val="24"/>
          <w:szCs w:val="24"/>
        </w:rPr>
      </w:pPr>
      <w:r w:rsidRPr="007D498A">
        <w:rPr>
          <w:rFonts w:eastAsia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F60F7B" w:rsidRDefault="00F60F7B" w:rsidP="00F60F7B">
      <w:pPr>
        <w:ind w:firstLine="720"/>
        <w:rPr>
          <w:rFonts w:eastAsia="Calibri" w:cs="Times New Roman"/>
          <w:sz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 xml:space="preserve">Объем дисциплины (модуля) в зачетных единицах 4 з.е.(144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Pr="00F60F7B">
        <w:rPr>
          <w:rFonts w:eastAsia="Calibri" w:cs="Times New Roman"/>
          <w:sz w:val="24"/>
        </w:rPr>
        <w:t>2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часа на контактную работу, из которых 1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ч. на лекции и 1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ч. на практические занятия. Самостоятельная работа – 12</w:t>
      </w:r>
      <w:r>
        <w:rPr>
          <w:rFonts w:eastAsia="Calibri" w:cs="Times New Roman"/>
          <w:sz w:val="24"/>
        </w:rPr>
        <w:t>4</w:t>
      </w:r>
      <w:r w:rsidRPr="00F60F7B">
        <w:rPr>
          <w:rFonts w:eastAsia="Calibri" w:cs="Times New Roman"/>
          <w:sz w:val="24"/>
        </w:rPr>
        <w:t xml:space="preserve"> часов. </w:t>
      </w:r>
    </w:p>
    <w:p w:rsidR="00242C2A" w:rsidRDefault="00242C2A" w:rsidP="00F60F7B">
      <w:pPr>
        <w:ind w:firstLine="720"/>
        <w:rPr>
          <w:rFonts w:eastAsia="Calibri" w:cs="Times New Roman"/>
          <w:sz w:val="24"/>
        </w:rPr>
      </w:pPr>
    </w:p>
    <w:p w:rsidR="00242C2A" w:rsidRDefault="00242C2A" w:rsidP="00F60F7B">
      <w:pPr>
        <w:ind w:firstLine="720"/>
        <w:rPr>
          <w:rFonts w:eastAsia="Calibri" w:cs="Times New Roman"/>
          <w:sz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242C2A" w:rsidRPr="00242C2A" w:rsidTr="008022B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242C2A" w:rsidRPr="00242C2A" w:rsidTr="008022B8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Проблемы понимания культуры: развитие теоретических</w:t>
            </w:r>
            <w:r w:rsidR="006A62CE">
              <w:rPr>
                <w:rFonts w:eastAsia="Times New Roman" w:cs="Times New Roman"/>
                <w:bCs/>
                <w:sz w:val="22"/>
                <w:lang w:eastAsia="ru-RU"/>
              </w:rPr>
              <w:t xml:space="preserve"> концептов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16E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42C2A">
              <w:rPr>
                <w:rFonts w:eastAsia="Times New Roman" w:cs="Times New Roman"/>
                <w:sz w:val="22"/>
                <w:lang w:eastAsia="ru-RU"/>
              </w:rPr>
              <w:t>проектные задания</w:t>
            </w:r>
            <w:r w:rsidR="00242C2A" w:rsidRPr="007D49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полемика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2"/>
                <w:lang w:eastAsia="ru-RU"/>
              </w:rPr>
              <w:t>Теоретические модели социокультурной динамики: линейная, циклическая, волновая  концепции развития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9F4D0F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32098">
              <w:rPr>
                <w:rFonts w:eastAsia="Times New Roman" w:cs="Times New Roman"/>
                <w:sz w:val="22"/>
                <w:lang w:eastAsia="ru-RU"/>
              </w:rPr>
              <w:t>Деловая игра</w:t>
            </w:r>
          </w:p>
        </w:tc>
      </w:tr>
      <w:tr w:rsidR="00242C2A" w:rsidRPr="00242C2A" w:rsidTr="008022B8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9F4D0F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E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E8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93ED0" w:rsidRDefault="00393ED0" w:rsidP="00393ED0">
      <w:pPr>
        <w:tabs>
          <w:tab w:val="left" w:pos="708"/>
          <w:tab w:val="right" w:leader="underscore" w:pos="9639"/>
        </w:tabs>
      </w:pP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Условные обозначения:</w:t>
      </w: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 xml:space="preserve">Л – занятия лекционного типа; ПЗ – практические занятия, ЛР – лабораторные работы; </w:t>
      </w:r>
    </w:p>
    <w:p w:rsidR="00393ED0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СР – самостоятельная работа по отдельным темам</w:t>
      </w:r>
    </w:p>
    <w:p w:rsidR="00393ED0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Таблица 3.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 Матрица соотнесения тем/разделов 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учебной дисциплины и формируемых в них компетенций.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536"/>
        <w:gridCol w:w="165"/>
        <w:gridCol w:w="1536"/>
        <w:gridCol w:w="1536"/>
        <w:gridCol w:w="1934"/>
      </w:tblGrid>
      <w:tr w:rsidR="00C20E3E" w:rsidRPr="00F95249" w:rsidTr="00C20E3E">
        <w:trPr>
          <w:gridAfter w:val="4"/>
          <w:wAfter w:w="5171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Темы,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разделы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Кол</w:t>
            </w:r>
            <w:r w:rsidRPr="00F95249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  <w:r w:rsidRPr="00F95249">
              <w:rPr>
                <w:rFonts w:eastAsia="Calibri" w:cs="Times New Roman"/>
                <w:sz w:val="20"/>
                <w:szCs w:val="20"/>
              </w:rPr>
              <w:t>во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0E3E" w:rsidRPr="00F95249" w:rsidTr="00C20E3E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Pr="00F95249"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tcBorders>
              <w:bottom w:val="nil"/>
            </w:tcBorders>
          </w:tcPr>
          <w:p w:rsidR="00C20E3E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>ОПК 3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iCs/>
                <w:sz w:val="20"/>
                <w:szCs w:val="20"/>
              </w:rPr>
              <w:t>ПК-</w:t>
            </w:r>
            <w:r>
              <w:rPr>
                <w:rFonts w:eastAsia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34" w:type="dxa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Σ</w:t>
            </w:r>
          </w:p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1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 xml:space="preserve">Культура как предмет философского анализа. Методология и методы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lastRenderedPageBreak/>
              <w:t>исследования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2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3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 концептов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C20E3E" w:rsidRPr="00F95249" w:rsidTr="00C20E3E">
        <w:trPr>
          <w:trHeight w:val="28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4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205"/>
          <w:jc w:val="center"/>
        </w:trPr>
        <w:tc>
          <w:tcPr>
            <w:tcW w:w="2173" w:type="dxa"/>
          </w:tcPr>
          <w:p w:rsidR="00C20E3E" w:rsidRPr="00C20E3E" w:rsidRDefault="00C20E3E" w:rsidP="006F3DBF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5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Теоретические м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>одели социокультурной динамики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187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206"/>
          <w:jc w:val="center"/>
        </w:trPr>
        <w:tc>
          <w:tcPr>
            <w:tcW w:w="2173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rPr>
                <w:rFonts w:eastAsia="Calibri" w:cs="Times New Roman"/>
                <w:i/>
                <w:sz w:val="22"/>
              </w:rPr>
            </w:pPr>
            <w:r w:rsidRPr="00F95249">
              <w:rPr>
                <w:rFonts w:eastAsia="Calibri" w:cs="Times New Roman"/>
                <w:i/>
                <w:sz w:val="22"/>
              </w:rPr>
              <w:t>Итого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144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C20E3E" w:rsidRDefault="00C20E3E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Краткое содержание курса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Тема 1. </w:t>
      </w: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Культура как предмет философского анализа. Методология и методы исследования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"культура" и многообразие подходов к его определению.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Культура в системе бытия.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Структура культуры. Модальности культуры: человеческая, процессуально-деятельностная, предметная.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Методология и методы исследования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Тема 2. Культурогенез: историческая динамика и функции культуры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20E3E" w:rsidRPr="00C20E3E" w:rsidRDefault="00C20E3E" w:rsidP="00C20E3E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Теория культурогенеза. Закономерности социокультурной динамики. Временные параметры культурного развития, проблемы периодизации и хронологии. Механизмы преемственности и трансляции культурного опыта. Теория культурной традиции. Общие и специфические функции культуры.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Проблемы понимания культуры: развитие теоретических концептов</w:t>
      </w:r>
    </w:p>
    <w:p w:rsidR="006F3DBF" w:rsidRPr="006F3DBF" w:rsidRDefault="006F3DBF" w:rsidP="006F3D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Теории развития культуры: эволюционистская, циклическая, волновая). Cultural Studies. Проблемы классификации и типологизации культурных форм. Социальная структура и культурные типы. Этнические и национальные культуры.</w:t>
      </w:r>
    </w:p>
    <w:p w:rsidR="006F3DBF" w:rsidRPr="006F3DBF" w:rsidRDefault="006F3DBF" w:rsidP="006F3DBF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Традиции и инновации в культуре. Субкультуры современного общества. Исторические типы культуры.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Тема 4 Культура и цивилизация: традиция, новаторство и преемственность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«культура» и понятие «цивилизация». Варианты истолкований данных понятий. Сравнительный анализ соотношения понятий «культура» и «цивилизация». Анализ концепций развития цивилизации и культуры (Тацит, Августин, Монтень, Руссо, Кант, Данилевский, Шпенглер, Бердяев, Тойнби, Гумилев, Тоффлер, Лем и др.).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Проблема сохранения культуры и цивилизации в контексте глобальных проблем современности.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</w:p>
    <w:p w:rsidR="006F3DBF" w:rsidRPr="006F3DBF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/>
          <w:bCs/>
          <w:sz w:val="24"/>
          <w:szCs w:val="24"/>
          <w:lang w:eastAsia="ru-RU"/>
        </w:rPr>
        <w:t>Тема 5 Теоретические модели социокультурной динамики</w:t>
      </w:r>
    </w:p>
    <w:p w:rsidR="00C20E3E" w:rsidRPr="006F3DBF" w:rsidRDefault="006F3DBF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lastRenderedPageBreak/>
        <w:t>Основные теоретико-методологические концепции современности: реверсивная (Ж.Ж.Руссо), ризомная (Ж.Делез, Ф.Гваттари), концепция столкновения цивилизаций (С.Хантингтон), теория «Третьей волны» (Тоффлер), концепц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ия «Конца истории» (Ф.Фукуяма). </w:t>
      </w:r>
      <w:r w:rsidR="00C20E3E" w:rsidRPr="006F3DBF">
        <w:rPr>
          <w:rFonts w:eastAsia="Times New Roman" w:cs="Times New Roman"/>
          <w:bCs/>
          <w:sz w:val="24"/>
          <w:szCs w:val="24"/>
          <w:lang w:eastAsia="ru-RU"/>
        </w:rPr>
        <w:t>Модели и перспективы культурного развития в XXI веке.</w:t>
      </w: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:rsidR="00242C2A" w:rsidRDefault="00242C2A" w:rsidP="00DF1CB6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F1CB6" w:rsidRPr="00DF1CB6" w:rsidRDefault="00DF1CB6" w:rsidP="00DF1CB6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F1CB6">
        <w:rPr>
          <w:rFonts w:eastAsia="Times New Roman" w:cs="Times New Roman"/>
          <w:b/>
          <w:sz w:val="24"/>
          <w:szCs w:val="24"/>
          <w:lang w:eastAsia="ru-RU"/>
        </w:rPr>
        <w:t>Задания для самостоятельной работы</w:t>
      </w:r>
    </w:p>
    <w:p w:rsidR="00501C27" w:rsidRPr="00501C27" w:rsidRDefault="00501C27" w:rsidP="00501C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501C27">
        <w:rPr>
          <w:rFonts w:eastAsia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:rsidR="00393ED0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Таблица 4. </w:t>
      </w:r>
    </w:p>
    <w:p w:rsidR="00D312DE" w:rsidRPr="006C6505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5285"/>
        <w:gridCol w:w="1055"/>
        <w:gridCol w:w="1373"/>
      </w:tblGrid>
      <w:tr w:rsidR="00BA2963" w:rsidRPr="00BA2963" w:rsidTr="00BA2963">
        <w:tc>
          <w:tcPr>
            <w:tcW w:w="959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Номер </w:t>
            </w:r>
            <w:r w:rsidRPr="00BA2963"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радела (темы)</w:t>
            </w:r>
          </w:p>
        </w:tc>
        <w:tc>
          <w:tcPr>
            <w:tcW w:w="6095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34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Формы работы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Анализ трудов Д.Вико</w:t>
            </w:r>
            <w:r w:rsidRPr="00BA2963">
              <w:t xml:space="preserve"> «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Основания новой науки об общей природе наций»; А.Костиной «Экспресс «Культура» проследует со всеми остановками».</w:t>
            </w:r>
          </w:p>
        </w:tc>
        <w:tc>
          <w:tcPr>
            <w:tcW w:w="1134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Вопросы к семинару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A2963" w:rsidRPr="00BA2963" w:rsidRDefault="00BA2963" w:rsidP="006873C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Флиер А.Я.Культурогенез . М., 1995; Ясперс К. Смысл и назначение истории. М.-2011.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Вопросы к семинару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6F3D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концептов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Выявить принципы пайдейи (древняя Греция) и сравнить их с принципом антропоцентризма (эпоха Возрождения).</w:t>
            </w:r>
          </w:p>
          <w:p w:rsid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Читать и анализировать труд М.Монтеня «Опыты».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F3DBF" w:rsidRPr="00BA2963" w:rsidRDefault="006F3DBF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Представление о культуре в Новое время. Первые научные определения культуры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83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проектному заданию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преемственность</w:t>
            </w:r>
          </w:p>
        </w:tc>
        <w:tc>
          <w:tcPr>
            <w:tcW w:w="6095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Провести сравнительный анализ традиционной и инновационной культуры. Прочитать Лотман Ю.М. «Семиосфера».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83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полемике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6F3DBF" w:rsidRP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Теоретические модели социокультурной динамики</w:t>
            </w:r>
          </w:p>
        </w:tc>
        <w:tc>
          <w:tcPr>
            <w:tcW w:w="6095" w:type="dxa"/>
          </w:tcPr>
          <w:p w:rsidR="00BA2963" w:rsidRDefault="00BA2963" w:rsidP="00ED1B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Сформулировать концепции развития культуры по работам Шпенглера О. Закат Европы.., Бердяева «Воля к жизни, воля к культуре», Ясперса К. Смысл и назначение истории.</w:t>
            </w:r>
            <w:r w:rsidRPr="00BA2963">
              <w:t xml:space="preserve">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Тойнби А. Постижение истории. М., 2004;</w:t>
            </w:r>
          </w:p>
          <w:p w:rsidR="006F3DBF" w:rsidRPr="00BA2963" w:rsidRDefault="006F3DBF" w:rsidP="00ED1B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Современные концепции культуры (М.Фуко, Ю.Кристева, С.Хантингтон и др.)</w:t>
            </w:r>
          </w:p>
        </w:tc>
        <w:tc>
          <w:tcPr>
            <w:tcW w:w="1134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83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деловой игре</w:t>
            </w:r>
          </w:p>
        </w:tc>
      </w:tr>
    </w:tbl>
    <w:p w:rsidR="006873C2" w:rsidRPr="006873C2" w:rsidRDefault="006873C2" w:rsidP="00687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6873C2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Работа с текстами</w:t>
      </w:r>
      <w:r w:rsidR="0067133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700263">
        <w:rPr>
          <w:rFonts w:eastAsia="Times New Roman" w:cs="Times New Roman"/>
          <w:sz w:val="24"/>
          <w:szCs w:val="24"/>
          <w:lang w:eastAsia="ru-RU"/>
        </w:rPr>
        <w:t>ключает  самостоятельное прочтение и письменный ответ на вопросы задания.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700263" w:rsidRPr="00700263" w:rsidRDefault="00700263" w:rsidP="00700263">
      <w:pPr>
        <w:ind w:firstLine="680"/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700263"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 xml:space="preserve">- подготовка к семинарским занятиям. Начинать следует с составления плана занятия,содержания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393ED0" w:rsidRDefault="00393ED0" w:rsidP="007002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  <w:tab w:val="right" w:pos="9639"/>
        </w:tabs>
        <w:ind w:firstLine="851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2019"/>
        <w:gridCol w:w="4760"/>
      </w:tblGrid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Проблемная лекция</w:t>
            </w:r>
          </w:p>
        </w:tc>
        <w:tc>
          <w:tcPr>
            <w:tcW w:w="2019" w:type="dxa"/>
          </w:tcPr>
          <w:p w:rsidR="00E23291" w:rsidRPr="00E23291" w:rsidRDefault="00E23291" w:rsidP="00B029B8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, 2, </w:t>
            </w:r>
            <w:r w:rsidR="00B029B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4, 5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Основная технология, устная передача преподавателем лекционного материала, ответы на вопросы </w:t>
            </w:r>
            <w:r w:rsidR="007547C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аспирант</w:t>
            </w: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ов.</w:t>
            </w:r>
          </w:p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E23291" w:rsidRPr="00E23291" w:rsidRDefault="00E23291" w:rsidP="00B029B8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 w:rsidR="00B029B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,2,3</w:t>
            </w:r>
            <w:r w:rsidR="00B029B8" w:rsidRPr="00E23291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Деловая игра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E23291" w:rsidRDefault="00E23291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5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ситуации. Позволяет оценивать анализировать и решать типичные профессиональные задачи.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Полемика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E23291" w:rsidRDefault="00E23291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4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  <w:tr w:rsidR="003B0F8B" w:rsidRPr="00E23291" w:rsidTr="00393ED0">
        <w:tc>
          <w:tcPr>
            <w:tcW w:w="3853" w:type="dxa"/>
          </w:tcPr>
          <w:p w:rsidR="003B0F8B" w:rsidRPr="00E23291" w:rsidRDefault="003B0F8B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Проектное задание </w:t>
            </w:r>
          </w:p>
        </w:tc>
        <w:tc>
          <w:tcPr>
            <w:tcW w:w="2019" w:type="dxa"/>
          </w:tcPr>
          <w:p w:rsidR="003B0F8B" w:rsidRDefault="003B0F8B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3.</w:t>
            </w:r>
          </w:p>
        </w:tc>
        <w:tc>
          <w:tcPr>
            <w:tcW w:w="4760" w:type="dxa"/>
          </w:tcPr>
          <w:p w:rsidR="003B0F8B" w:rsidRPr="00E23291" w:rsidRDefault="003B0F8B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E23291" w:rsidRPr="00E23291" w:rsidRDefault="00E23291" w:rsidP="00E23291">
      <w:pPr>
        <w:ind w:firstLine="680"/>
        <w:rPr>
          <w:rFonts w:eastAsia="Times New Roman" w:cs="Times New Roman"/>
          <w:szCs w:val="28"/>
          <w:lang w:eastAsia="ru-RU"/>
        </w:rPr>
      </w:pPr>
    </w:p>
    <w:p w:rsidR="00450E5F" w:rsidRPr="00450E5F" w:rsidRDefault="00450E5F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  <w:r w:rsidRPr="00450E5F">
        <w:rPr>
          <w:rFonts w:eastAsia="Times New Roman" w:cs="Times New Roman"/>
          <w:b/>
          <w:sz w:val="22"/>
          <w:lang w:eastAsia="ru-RU"/>
        </w:rPr>
        <w:t>6.2. Информационные технологии</w:t>
      </w:r>
    </w:p>
    <w:p w:rsidR="00450E5F" w:rsidRPr="00450E5F" w:rsidRDefault="00450E5F" w:rsidP="00450E5F">
      <w:pPr>
        <w:ind w:left="66" w:firstLine="0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>При реализации различных видов учебной и внеучебной работы используются: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jc w:val="left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 xml:space="preserve">возможности Интернета в учебном процессе (использование образовательного портала </w:t>
      </w:r>
      <w:r w:rsidRPr="00450E5F">
        <w:rPr>
          <w:rFonts w:eastAsia="Times New Roman" w:cs="Times New Roman"/>
          <w:bCs/>
          <w:kern w:val="24"/>
          <w:sz w:val="22"/>
          <w:lang w:val="en-US" w:eastAsia="ru-RU"/>
        </w:rPr>
        <w:t>Moodle</w:t>
      </w:r>
      <w:r w:rsidRPr="00450E5F">
        <w:rPr>
          <w:rFonts w:eastAsia="Times New Roman" w:cs="Times New Roman"/>
          <w:sz w:val="22"/>
          <w:lang w:eastAsia="ru-RU"/>
        </w:rPr>
        <w:t>;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rPr>
          <w:sz w:val="22"/>
        </w:rPr>
      </w:pPr>
      <w:r w:rsidRPr="00450E5F">
        <w:rPr>
          <w:sz w:val="22"/>
        </w:rPr>
        <w:t>возможности электронной почты преподавателя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rPr>
          <w:sz w:val="22"/>
        </w:rPr>
      </w:pPr>
      <w:r w:rsidRPr="00450E5F">
        <w:rPr>
          <w:sz w:val="22"/>
        </w:rPr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rPr>
          <w:sz w:val="22"/>
        </w:rPr>
      </w:pPr>
      <w:r w:rsidRPr="00450E5F">
        <w:rPr>
          <w:sz w:val="22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450E5F" w:rsidRPr="00450E5F" w:rsidRDefault="00450E5F" w:rsidP="003259B9">
      <w:pPr>
        <w:numPr>
          <w:ilvl w:val="0"/>
          <w:numId w:val="16"/>
        </w:numPr>
        <w:ind w:left="0" w:firstLine="709"/>
        <w:rPr>
          <w:sz w:val="22"/>
        </w:rPr>
      </w:pPr>
      <w:r w:rsidRPr="00450E5F">
        <w:rPr>
          <w:sz w:val="22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450E5F" w:rsidRPr="00450E5F" w:rsidRDefault="00450E5F" w:rsidP="00450E5F">
      <w:pPr>
        <w:spacing w:after="160" w:line="259" w:lineRule="auto"/>
        <w:ind w:left="851" w:firstLine="0"/>
        <w:contextualSpacing/>
        <w:jc w:val="left"/>
        <w:rPr>
          <w:sz w:val="22"/>
        </w:rPr>
      </w:pPr>
    </w:p>
    <w:p w:rsidR="00450E5F" w:rsidRDefault="00450E5F" w:rsidP="00450E5F">
      <w:pPr>
        <w:ind w:left="680" w:firstLine="0"/>
        <w:contextualSpacing/>
        <w:rPr>
          <w:b/>
        </w:rPr>
      </w:pPr>
      <w:r w:rsidRPr="00501FE9">
        <w:rPr>
          <w:b/>
        </w:rPr>
        <w:t>6.3</w:t>
      </w:r>
      <w:r w:rsidRPr="00501FE9">
        <w:rPr>
          <w:b/>
        </w:rPr>
        <w:tab/>
        <w:t>Перечень программного обеспечения и информационных справочных систем</w:t>
      </w:r>
    </w:p>
    <w:p w:rsidR="00450E5F" w:rsidRDefault="00450E5F" w:rsidP="00450E5F">
      <w:pPr>
        <w:ind w:left="680"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93ED0" w:rsidRPr="00393ED0" w:rsidRDefault="00393ED0" w:rsidP="00393ED0">
      <w:pPr>
        <w:jc w:val="right"/>
        <w:rPr>
          <w:b/>
          <w:sz w:val="24"/>
        </w:rPr>
      </w:pPr>
      <w:r w:rsidRPr="00393ED0">
        <w:rPr>
          <w:b/>
          <w:sz w:val="24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393ED0" w:rsidRPr="00393ED0" w:rsidTr="00584225">
        <w:tc>
          <w:tcPr>
            <w:tcW w:w="1464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Назначение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Программа для просмотра электронных документов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Moodle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Образовательный портал ФГБОУ ВО «АГУ»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Mozilla FireFox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Браузер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 xml:space="preserve">Microsoft Office 2013, Microsoft Office Project 2013 , Microsoft </w:t>
            </w:r>
            <w:r w:rsidRPr="00393ED0">
              <w:rPr>
                <w:bCs/>
                <w:sz w:val="24"/>
                <w:lang w:val="en-US"/>
              </w:rPr>
              <w:lastRenderedPageBreak/>
              <w:t>Office Visio 2013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lastRenderedPageBreak/>
              <w:t>Офисная программа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7-zip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Архиватор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Операционная система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Средство антивирусной защиты</w:t>
            </w:r>
          </w:p>
        </w:tc>
      </w:tr>
    </w:tbl>
    <w:p w:rsidR="00393ED0" w:rsidRDefault="00393ED0" w:rsidP="00393ED0">
      <w:pPr>
        <w:rPr>
          <w:b/>
        </w:rPr>
      </w:pPr>
    </w:p>
    <w:p w:rsidR="00393ED0" w:rsidRPr="00393ED0" w:rsidRDefault="00393ED0" w:rsidP="00393ED0">
      <w:pPr>
        <w:rPr>
          <w:b/>
          <w:sz w:val="24"/>
        </w:rPr>
      </w:pPr>
      <w:r w:rsidRPr="00393ED0">
        <w:rPr>
          <w:b/>
          <w:sz w:val="24"/>
        </w:rPr>
        <w:t>Современные профессиональные базы данных, информационные справочные системы</w:t>
      </w:r>
    </w:p>
    <w:p w:rsidR="00393ED0" w:rsidRDefault="00393ED0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450E5F">
        <w:rPr>
          <w:rFonts w:eastAsia="Times New Roman" w:cs="Times New Roman"/>
          <w:sz w:val="24"/>
          <w:szCs w:val="24"/>
          <w:lang w:val="en-US" w:eastAsia="ru-RU"/>
        </w:rPr>
        <w:t>MARKSQL</w:t>
      </w:r>
      <w:r w:rsidRPr="00450E5F">
        <w:rPr>
          <w:rFonts w:eastAsia="Times New Roman" w:cs="Times New Roman"/>
          <w:sz w:val="24"/>
          <w:szCs w:val="24"/>
          <w:lang w:eastAsia="ru-RU"/>
        </w:rPr>
        <w:t xml:space="preserve"> НПО «Информ-систем». </w:t>
      </w:r>
      <w:hyperlink r:id="rId9" w:history="1"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10" w:history="1">
        <w:r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450E5F" w:rsidRPr="00450E5F" w:rsidRDefault="004C491F" w:rsidP="00450E5F">
      <w:pPr>
        <w:shd w:val="clear" w:color="auto" w:fill="FFFFFF"/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="00450E5F" w:rsidRPr="00450E5F">
          <w:rPr>
            <w:rFonts w:eastAsia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Имя пользователя: AstrGU</w:t>
      </w:r>
      <w:r w:rsidRPr="00450E5F">
        <w:rPr>
          <w:rFonts w:eastAsia="Times New Roman" w:cs="Times New Roman"/>
          <w:i/>
          <w:color w:val="000000"/>
          <w:sz w:val="20"/>
          <w:szCs w:val="20"/>
          <w:lang w:eastAsia="ru-RU"/>
        </w:rPr>
        <w:br/>
      </w: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Пароль: AstrGU</w:t>
      </w:r>
    </w:p>
    <w:p w:rsidR="00450E5F" w:rsidRPr="00450E5F" w:rsidRDefault="004C491F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hyperlink r:id="rId13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 система </w:t>
      </w:r>
      <w:r w:rsidR="00450E5F" w:rsidRPr="00450E5F">
        <w:rPr>
          <w:rFonts w:eastAsia="Times New Roman" w:cs="Times New Roman"/>
          <w:sz w:val="24"/>
          <w:szCs w:val="24"/>
          <w:lang w:val="en-US" w:eastAsia="ru-RU"/>
        </w:rPr>
        <w:t>elibrary</w:t>
      </w:r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4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450E5F" w:rsidRDefault="004C491F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</w:pPr>
      <w:hyperlink r:id="rId15" w:history="1"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mars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arbicon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393ED0" w:rsidRPr="00393ED0" w:rsidRDefault="00393ED0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E23291" w:rsidRPr="00E23291" w:rsidRDefault="00E23291" w:rsidP="00700263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BA2963" w:rsidRPr="00700263" w:rsidRDefault="00E23291" w:rsidP="00393ED0">
      <w:pPr>
        <w:tabs>
          <w:tab w:val="right" w:leader="underscore" w:pos="9639"/>
        </w:tabs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7.1. </w:t>
      </w:r>
      <w:r w:rsidR="00BA2963" w:rsidRPr="00700263">
        <w:rPr>
          <w:rFonts w:eastAsia="Times New Roman" w:cs="Times New Roman"/>
          <w:b/>
          <w:bCs/>
          <w:sz w:val="24"/>
          <w:szCs w:val="24"/>
          <w:lang w:eastAsia="ru-RU"/>
        </w:rPr>
        <w:t>Паспорт фонда оценочных средств.</w:t>
      </w:r>
    </w:p>
    <w:p w:rsidR="00393ED0" w:rsidRPr="00393ED0" w:rsidRDefault="00393ED0" w:rsidP="00393ED0">
      <w:pPr>
        <w:tabs>
          <w:tab w:val="right" w:leader="underscore" w:pos="9639"/>
        </w:tabs>
        <w:outlineLvl w:val="1"/>
        <w:rPr>
          <w:b/>
          <w:bCs/>
          <w:sz w:val="24"/>
          <w:szCs w:val="24"/>
        </w:rPr>
      </w:pPr>
      <w:r w:rsidRPr="00393ED0">
        <w:rPr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1D04C7">
        <w:rPr>
          <w:sz w:val="24"/>
          <w:szCs w:val="24"/>
        </w:rPr>
        <w:t>Теория культуры</w:t>
      </w:r>
      <w:r w:rsidRPr="00393ED0">
        <w:rPr>
          <w:sz w:val="24"/>
          <w:szCs w:val="24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393ED0" w:rsidRPr="00BA2963" w:rsidRDefault="00393ED0" w:rsidP="00393ED0">
      <w:p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Таблица </w:t>
      </w:r>
      <w:r w:rsidR="00450E5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BA2963" w:rsidRPr="00BA2963" w:rsidRDefault="00BA2963" w:rsidP="00BA2963">
      <w:pPr>
        <w:snapToGri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2367"/>
        <w:gridCol w:w="2259"/>
      </w:tblGrid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контролируемой компетенции  (компетенций)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AC0">
              <w:rPr>
                <w:rFonts w:eastAsia="Calibri" w:cs="Times New Roman"/>
                <w:sz w:val="24"/>
                <w:szCs w:val="24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ОПК-1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B029B8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B029B8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 представлений  о культуре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7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Проектное задание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AC0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7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полемика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Теоретические модели социокультурной динамики: линейная, циклическая, волновая  концепции развития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7777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Деловая игра</w:t>
            </w:r>
          </w:p>
        </w:tc>
      </w:tr>
    </w:tbl>
    <w:p w:rsidR="00393ED0" w:rsidRDefault="00393ED0" w:rsidP="00393ED0">
      <w:pPr>
        <w:snapToGri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A2963" w:rsidRPr="00BA2963" w:rsidRDefault="00BA2963" w:rsidP="00393ED0">
      <w:pPr>
        <w:snapToGri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Рекомендуемые типы контроля для оценивания результатов обучения.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знаний </w:t>
      </w:r>
      <w:r w:rsidRPr="00BA2963">
        <w:rPr>
          <w:rFonts w:eastAsia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 индивидуальное собеседование,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письменные ответы на вопросы.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умений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BA2963">
        <w:rPr>
          <w:rFonts w:eastAsia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393ED0" w:rsidRDefault="00BA2963" w:rsidP="00393ED0">
      <w:pPr>
        <w:widowControl w:val="0"/>
        <w:ind w:firstLine="708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7"/>
        </w:numPr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основные методы применения  полученных знаний о </w:t>
      </w:r>
      <w:r w:rsidRPr="00393ED0">
        <w:rPr>
          <w:rFonts w:eastAsia="Times New Roman" w:cs="Times New Roman"/>
          <w:bCs/>
          <w:sz w:val="20"/>
          <w:szCs w:val="20"/>
          <w:lang w:eastAsia="ru-RU"/>
        </w:rPr>
        <w:t>культуре как форме человеческого существования и уметь руководствоваться этим в своей научной деятельности</w:t>
      </w:r>
      <w:r w:rsidRPr="00393ED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особенности </w:t>
      </w: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теоретические основы для постановки и решения исследовательских задач в области образования </w:t>
      </w:r>
    </w:p>
    <w:p w:rsidR="00BA2963" w:rsidRPr="00BA2963" w:rsidRDefault="00BA2963" w:rsidP="00BA2963">
      <w:pPr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:rsidR="00BA2963" w:rsidRPr="00BA2963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ab/>
      </w:r>
      <w:r w:rsidR="00BA2963" w:rsidRPr="00BA2963">
        <w:rPr>
          <w:rFonts w:eastAsia="Times New Roman" w:cs="Times New Roman"/>
          <w:b/>
          <w:bCs/>
          <w:sz w:val="24"/>
          <w:szCs w:val="24"/>
          <w:lang w:eastAsia="ar-SA"/>
        </w:rPr>
        <w:t>Уметь: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коммуникационные знания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на практике навыки социального взаимодействия, работая в команде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393ED0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BA2963" w:rsidRPr="00BA2963" w:rsidRDefault="00BA2963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>Владеть: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культурой мышления, способ</w:t>
      </w:r>
      <w:r w:rsidR="007B0668">
        <w:rPr>
          <w:rFonts w:eastAsia="Times New Roman" w:cs="Times New Roman"/>
          <w:bCs/>
          <w:sz w:val="24"/>
          <w:szCs w:val="24"/>
          <w:lang w:eastAsia="ru-RU"/>
        </w:rPr>
        <w:t xml:space="preserve">ностью </w:t>
      </w: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достижения.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общими знаниями о человеческом достоинстве, честности, открытости, </w:t>
      </w:r>
      <w:r w:rsidRPr="00393ED0">
        <w:rPr>
          <w:rFonts w:eastAsia="Times New Roman" w:cs="Times New Roman"/>
          <w:sz w:val="24"/>
          <w:szCs w:val="24"/>
          <w:lang w:eastAsia="ru-RU"/>
        </w:rPr>
        <w:lastRenderedPageBreak/>
        <w:t>справедливости, порядочности, доброжелательности, терпимости. Навыками анализа первоисточников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</w:t>
      </w:r>
      <w:r w:rsidR="00393ED0" w:rsidRPr="00393E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A2963" w:rsidRPr="00BA2963" w:rsidRDefault="00BA2963" w:rsidP="00BA2963">
      <w:pPr>
        <w:ind w:firstLine="680"/>
        <w:rPr>
          <w:rFonts w:eastAsia="Times New Roman" w:cs="Times New Roman"/>
          <w:b/>
          <w:sz w:val="24"/>
          <w:szCs w:val="24"/>
          <w:lang w:eastAsia="ru-RU"/>
        </w:rPr>
      </w:pPr>
    </w:p>
    <w:p w:rsidR="00BA2963" w:rsidRP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sz w:val="24"/>
          <w:szCs w:val="24"/>
          <w:lang w:eastAsia="ar-SA"/>
        </w:rPr>
        <w:t>7.2.</w:t>
      </w:r>
      <w:r w:rsidRPr="00BA2963">
        <w:rPr>
          <w:rFonts w:eastAsia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7B0668" w:rsidRDefault="007B0668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B809A9" w:rsidRDefault="00450E5F" w:rsidP="00450E5F">
      <w:pPr>
        <w:suppressAutoHyphens/>
        <w:ind w:firstLine="0"/>
        <w:jc w:val="right"/>
        <w:rPr>
          <w:b/>
          <w:sz w:val="24"/>
          <w:szCs w:val="24"/>
        </w:rPr>
      </w:pPr>
      <w:r w:rsidRPr="007B0668">
        <w:rPr>
          <w:b/>
          <w:sz w:val="24"/>
          <w:szCs w:val="24"/>
        </w:rPr>
        <w:t xml:space="preserve">Таблица 6. </w:t>
      </w:r>
    </w:p>
    <w:p w:rsidR="00BA2963" w:rsidRPr="007B0668" w:rsidRDefault="00450E5F" w:rsidP="00450E5F">
      <w:pPr>
        <w:suppressAutoHyphens/>
        <w:ind w:firstLine="0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7B0668">
        <w:rPr>
          <w:b/>
          <w:sz w:val="24"/>
          <w:szCs w:val="24"/>
        </w:rPr>
        <w:t>Показатели оценивания результатов обучения</w:t>
      </w:r>
      <w:r w:rsidR="007B0668" w:rsidRPr="007B0668">
        <w:t xml:space="preserve"> </w:t>
      </w:r>
      <w:r w:rsidR="007B0668" w:rsidRPr="007B0668">
        <w:rPr>
          <w:b/>
          <w:sz w:val="24"/>
          <w:szCs w:val="24"/>
        </w:rPr>
        <w:t>в виде знаний</w:t>
      </w:r>
    </w:p>
    <w:p w:rsidR="007B0668" w:rsidRPr="007B0668" w:rsidRDefault="007B0668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09A9">
        <w:rPr>
          <w:rFonts w:eastAsia="Times New Roman" w:cs="Times New Roman"/>
          <w:sz w:val="24"/>
          <w:szCs w:val="24"/>
          <w:lang w:eastAsia="ru-RU"/>
        </w:rPr>
        <w:t>ОПК 1 - Владение методологией теоретических и экспериментальных исследований в сфере культуры</w:t>
      </w:r>
    </w:p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демонстрирует </w:t>
            </w:r>
            <w:r w:rsidR="007B0668"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уверенное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хорошее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удовлетворительное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Не владеет методологией теоретических и экспериментальных исследований в сфере культуры</w:t>
            </w:r>
          </w:p>
        </w:tc>
      </w:tr>
    </w:tbl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>Таблица 7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в виде умений 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sz w:val="22"/>
          <w:lang w:eastAsia="ru-RU"/>
        </w:rPr>
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свободно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исследования, но затрудняется 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F02A2A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С трудом  разрабатывает новые методы исследования, но не умеет их применять на практике.  </w:t>
            </w:r>
          </w:p>
        </w:tc>
      </w:tr>
    </w:tbl>
    <w:p w:rsidR="007B0668" w:rsidRPr="00F02A2A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BA2963" w:rsidRPr="00BA2963" w:rsidRDefault="00BA2963" w:rsidP="00BA2963">
      <w:pPr>
        <w:tabs>
          <w:tab w:val="right" w:leader="underscore" w:pos="9639"/>
        </w:tabs>
        <w:ind w:left="454" w:firstLine="0"/>
        <w:contextualSpacing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BA2963">
        <w:rPr>
          <w:rFonts w:eastAsia="Times New Roman" w:cs="Times New Roman"/>
          <w:bCs/>
          <w:sz w:val="24"/>
          <w:szCs w:val="24"/>
          <w:lang w:eastAsia="ru-RU"/>
        </w:rPr>
        <w:t>7.3</w:t>
      </w:r>
      <w:r w:rsidR="00945BF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A2963">
        <w:rPr>
          <w:rFonts w:eastAsia="Times New Roman" w:cs="Times New Roman"/>
          <w:bCs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</w:t>
      </w:r>
    </w:p>
    <w:p w:rsidR="00BA2963" w:rsidRPr="00BA2963" w:rsidRDefault="00BA29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A2963">
        <w:rPr>
          <w:rFonts w:eastAsia="Calibri" w:cs="Times New Roman"/>
          <w:color w:val="000000"/>
          <w:sz w:val="22"/>
          <w:lang w:eastAsia="ru-RU"/>
        </w:rPr>
        <w:t>Т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Критерии прохождения </w:t>
      </w:r>
      <w:r>
        <w:rPr>
          <w:rFonts w:eastAsia="Calibri" w:cs="Times New Roman"/>
          <w:color w:val="000000"/>
          <w:sz w:val="24"/>
          <w:szCs w:val="24"/>
          <w:lang w:eastAsia="ru-RU"/>
        </w:rPr>
        <w:t>аспира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нтами текущего контроля: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, если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полностью выполнил контрольную работу.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7547C8" w:rsidRPr="00B57D75" w:rsidRDefault="007547C8" w:rsidP="007547C8">
      <w:pPr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аспиранта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7547C8" w:rsidRDefault="007547C8" w:rsidP="007547C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547C8" w:rsidRPr="007547C8" w:rsidRDefault="007547C8" w:rsidP="007547C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47C8">
        <w:rPr>
          <w:rFonts w:eastAsia="Times New Roman" w:cs="Times New Roman"/>
          <w:b/>
          <w:sz w:val="26"/>
          <w:szCs w:val="26"/>
          <w:lang w:eastAsia="ru-RU"/>
        </w:rPr>
        <w:t>Задания для самостоятельной работы</w:t>
      </w:r>
    </w:p>
    <w:p w:rsidR="007547C8" w:rsidRDefault="007547C8" w:rsidP="00855EB0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3B29FC" w:rsidRDefault="003B29FC" w:rsidP="00855EB0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>Семинар по теме 1.</w:t>
      </w:r>
      <w:r w:rsidR="00B57D75"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B57D75">
        <w:rPr>
          <w:rFonts w:eastAsia="Times New Roman" w:cs="Times New Roman"/>
          <w:b/>
          <w:sz w:val="24"/>
          <w:szCs w:val="24"/>
          <w:lang w:eastAsia="ar-SA"/>
        </w:rPr>
        <w:t>Культура как предмет философского анализа. Методология и методы исследования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Становление теоретической культурологии: основные этапы и структура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Культура как объект и предмет исследования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Эмпирические и теоретические методы в изучении культуры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Специфические методы исследования культуры</w:t>
      </w:r>
    </w:p>
    <w:p w:rsidR="003B29FC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Постмодернистские методологии осмысления культуры </w:t>
      </w:r>
    </w:p>
    <w:p w:rsidR="00B57D75" w:rsidRPr="00B57D75" w:rsidRDefault="00B57D75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3B29FC" w:rsidRPr="00B57D75" w:rsidRDefault="00B57D75" w:rsidP="003B29FC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2. </w:t>
      </w:r>
      <w:r w:rsidR="003B29FC" w:rsidRPr="00B57D75">
        <w:rPr>
          <w:rFonts w:eastAsia="Times New Roman" w:cs="Times New Roman"/>
          <w:b/>
          <w:sz w:val="24"/>
          <w:szCs w:val="24"/>
          <w:lang w:eastAsia="ru-RU"/>
        </w:rPr>
        <w:t>Культурогенез: историческая динамика и функции культуры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Проблемы культурогенеза.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Исторические типологии культур 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Культуцра в разных сферах человеческой жизнедеятелдьности 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Социальная специфика культур.</w:t>
      </w:r>
    </w:p>
    <w:p w:rsidR="00B57D75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Гендерные аспекты культуры</w:t>
      </w:r>
    </w:p>
    <w:p w:rsidR="00B57D75" w:rsidRPr="00B57D75" w:rsidRDefault="00B57D75" w:rsidP="00B57D75">
      <w:pPr>
        <w:tabs>
          <w:tab w:val="left" w:pos="993"/>
        </w:tabs>
        <w:suppressAutoHyphens/>
        <w:ind w:left="992" w:firstLine="0"/>
        <w:contextualSpacing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57D75" w:rsidRDefault="00B57D75" w:rsidP="00B57D75">
      <w:pPr>
        <w:tabs>
          <w:tab w:val="left" w:pos="993"/>
        </w:tabs>
        <w:suppressAutoHyphens/>
        <w:ind w:left="1352"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B29FC" w:rsidRPr="00B57D75" w:rsidRDefault="003B29FC" w:rsidP="00B57D75">
      <w:pPr>
        <w:tabs>
          <w:tab w:val="left" w:pos="993"/>
        </w:tabs>
        <w:suppressAutoHyphens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3.  </w:t>
      </w:r>
      <w:r w:rsidRPr="00B57D75">
        <w:rPr>
          <w:rFonts w:eastAsia="Times New Roman" w:cs="Times New Roman"/>
          <w:b/>
          <w:bCs/>
          <w:sz w:val="24"/>
          <w:szCs w:val="24"/>
          <w:lang w:eastAsia="ru-RU"/>
        </w:rPr>
        <w:t>Проблемы понимания культуры: развитие теоретических представлений  о культуре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Развитие культурологической мысли от Древнего мира до эпохи Просвещения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Философия культуры европейского Просвещения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Проблема культуры в «Философии жизни»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b/>
          <w:sz w:val="24"/>
          <w:szCs w:val="24"/>
        </w:rPr>
      </w:pPr>
      <w:r w:rsidRPr="00B57D75">
        <w:rPr>
          <w:rFonts w:eastAsia="Calibri" w:cs="Times New Roman"/>
          <w:b/>
          <w:sz w:val="24"/>
          <w:szCs w:val="24"/>
        </w:rPr>
        <w:t>Полемика по теме 4.</w:t>
      </w:r>
      <w:r w:rsidR="00B57D75" w:rsidRPr="00B57D75">
        <w:rPr>
          <w:rFonts w:eastAsia="Calibri" w:cs="Times New Roman"/>
          <w:b/>
          <w:sz w:val="24"/>
          <w:szCs w:val="24"/>
        </w:rPr>
        <w:t xml:space="preserve"> </w:t>
      </w:r>
      <w:r w:rsidRPr="00B57D75">
        <w:rPr>
          <w:rFonts w:eastAsia="Calibri" w:cs="Times New Roman"/>
          <w:b/>
          <w:sz w:val="24"/>
          <w:szCs w:val="24"/>
        </w:rPr>
        <w:t>Культура и цивилизация: традиция, новаторство и преемственность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Проблемы понимания культуры и цивилизации (культурность и цивилизованность)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Инкультурация и социализация.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Культурные и цивилизационные нормы и ценности: общее и различие.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Определяющая роль европейской культурной традиции в мировой культуре.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Деловая игра по теме 5. Теоретические модели социокультурной динамики 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Введение в игру: </w:t>
      </w:r>
      <w:r w:rsidRPr="00B57D75">
        <w:rPr>
          <w:rFonts w:eastAsia="Times New Roman" w:cs="Times New Roman"/>
          <w:sz w:val="24"/>
          <w:szCs w:val="24"/>
          <w:lang w:eastAsia="ru-RU"/>
        </w:rPr>
        <w:t>проведение международной конференции по проблеме выявления функциональной концепции культуры в современном мире.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Разделение участников на группы. Изучение существующих концепций культуры.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Игровой процесс (анализ ситуации).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lastRenderedPageBreak/>
        <w:t>Подведение итогов игры. Анализ деятельности групп. Оценка эффективности работы участников и групп. Разбор оптимального варианта. Общая дискуссия по вопросам: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Эволюционистская и неоэволюционистская концепции культуры.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Циклическая концепция культуры: Н.Данилевский, О.Шпенглер, А.Тойнби, Н.Бердяев.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Волновая социодинамика культуры (П.Сорокин). </w:t>
      </w:r>
    </w:p>
    <w:p w:rsidR="003B29FC" w:rsidRPr="003B29FC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700263" w:rsidRDefault="00700263" w:rsidP="007002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  <w:tab w:val="right" w:pos="9639"/>
        </w:tabs>
        <w:ind w:firstLine="851"/>
        <w:jc w:val="center"/>
        <w:rPr>
          <w:rFonts w:eastAsia="Times New Roman" w:cs="Times New Roman"/>
          <w:b/>
          <w:bCs/>
          <w:sz w:val="24"/>
          <w:szCs w:val="24"/>
        </w:rPr>
      </w:pPr>
      <w:r w:rsidRPr="006873C2">
        <w:rPr>
          <w:rFonts w:eastAsia="Times New Roman" w:cs="Times New Roman"/>
          <w:b/>
          <w:bCs/>
          <w:sz w:val="24"/>
          <w:szCs w:val="24"/>
        </w:rPr>
        <w:t>Задания для самостоятельной работы</w:t>
      </w:r>
    </w:p>
    <w:p w:rsidR="00700263" w:rsidRPr="00700263" w:rsidRDefault="00700263" w:rsidP="00700263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  <w:r w:rsidRPr="00700263">
        <w:rPr>
          <w:b/>
          <w:sz w:val="24"/>
          <w:szCs w:val="24"/>
        </w:rPr>
        <w:t>Проектная работа по теме  3.   Проблемы понимания культуры: развитие теоретических представлений  о культуре.</w:t>
      </w:r>
    </w:p>
    <w:p w:rsidR="00700263" w:rsidRPr="00700263" w:rsidRDefault="00700263" w:rsidP="00700263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Представление о культуре в древнем мире.</w:t>
      </w: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Средневековая экзогетика и растворение в ней проблем культуры.</w:t>
      </w: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Понятие культура в европейской философии Нового времени. </w:t>
      </w: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Дж. Вико и И. Г. Гердер как основатели науки о культуре.</w:t>
      </w: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Классическая модель культуры философии эпохи Просвещения</w:t>
      </w:r>
    </w:p>
    <w:p w:rsidR="00700263" w:rsidRPr="00700263" w:rsidRDefault="00700263" w:rsidP="00700263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Теоретические представления о развитии культуры в философии культуры.</w:t>
      </w:r>
    </w:p>
    <w:p w:rsidR="00700263" w:rsidRDefault="007002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3B29FC" w:rsidRPr="00B57D75" w:rsidRDefault="003B29FC" w:rsidP="003B29FC">
      <w:pPr>
        <w:tabs>
          <w:tab w:val="left" w:pos="2295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Критерии оценки: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«отлично» выставляется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B57D75">
        <w:rPr>
          <w:rFonts w:eastAsia="Times New Roman" w:cs="Times New Roman"/>
          <w:sz w:val="24"/>
          <w:szCs w:val="24"/>
          <w:lang w:eastAsia="ru-RU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оценка «хорошо» выставляется, если 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во время ответа полно и логически верно представил необходимый материал;</w:t>
      </w:r>
    </w:p>
    <w:p w:rsidR="00CA4A46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удовлетворительно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Pr="00B57D75">
        <w:rPr>
          <w:rFonts w:eastAsia="Times New Roman" w:cs="Times New Roman"/>
          <w:sz w:val="24"/>
          <w:szCs w:val="24"/>
          <w:lang w:eastAsia="ru-RU"/>
        </w:rPr>
        <w:t xml:space="preserve">у, если  он во время ответа неполно или  логически неверно </w:t>
      </w:r>
      <w:r w:rsid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</w:t>
      </w:r>
    </w:p>
    <w:p w:rsidR="003B29FC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CA4A46">
        <w:rPr>
          <w:rFonts w:eastAsia="Times New Roman" w:cs="Times New Roman"/>
          <w:sz w:val="24"/>
          <w:szCs w:val="24"/>
          <w:lang w:eastAsia="ru-RU"/>
        </w:rPr>
        <w:t xml:space="preserve">оценка «неудовлетворительно»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CA4A46">
        <w:rPr>
          <w:rFonts w:eastAsia="Times New Roman" w:cs="Times New Roman"/>
          <w:sz w:val="24"/>
          <w:szCs w:val="24"/>
          <w:lang w:eastAsia="ru-RU"/>
        </w:rPr>
        <w:t xml:space="preserve">, если  он во время ответа не </w:t>
      </w:r>
      <w:r w:rsidR="00B57D75" w:rsidRP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материал.</w:t>
      </w:r>
    </w:p>
    <w:p w:rsidR="00BA2963" w:rsidRPr="00BA2963" w:rsidRDefault="00BA2963" w:rsidP="003B29FC">
      <w:pPr>
        <w:ind w:firstLine="788"/>
        <w:rPr>
          <w:rFonts w:eastAsia="Times New Roman" w:cs="Times New Roman"/>
          <w:b/>
          <w:sz w:val="24"/>
          <w:szCs w:val="24"/>
          <w:lang w:eastAsia="ru-RU"/>
        </w:rPr>
      </w:pPr>
    </w:p>
    <w:p w:rsidR="00B57D75" w:rsidRPr="00B57D75" w:rsidRDefault="00B57D75" w:rsidP="00B57D75">
      <w:pPr>
        <w:tabs>
          <w:tab w:val="right" w:leader="underscore" w:pos="9639"/>
        </w:tabs>
        <w:jc w:val="left"/>
        <w:rPr>
          <w:sz w:val="24"/>
          <w:szCs w:val="24"/>
        </w:rPr>
      </w:pPr>
    </w:p>
    <w:p w:rsidR="003B29FC" w:rsidRDefault="003B29FC" w:rsidP="00AF1C53">
      <w:pPr>
        <w:spacing w:line="36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AF1C53" w:rsidRPr="00B57D75" w:rsidRDefault="006C527B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Перечень вопросов к</w:t>
      </w:r>
      <w:r w:rsidR="00F02A2A">
        <w:rPr>
          <w:rFonts w:eastAsia="Times New Roman" w:cs="Times New Roman"/>
          <w:b/>
          <w:sz w:val="24"/>
          <w:szCs w:val="24"/>
          <w:lang w:eastAsia="ru-RU"/>
        </w:rPr>
        <w:t xml:space="preserve"> дифференцированному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1C53" w:rsidRPr="00B57D75">
        <w:rPr>
          <w:rFonts w:eastAsia="Times New Roman" w:cs="Times New Roman"/>
          <w:b/>
          <w:sz w:val="24"/>
          <w:szCs w:val="24"/>
          <w:lang w:eastAsia="ru-RU"/>
        </w:rPr>
        <w:t>зачету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Этапы становления знания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Подходы к определению культуры.</w:t>
      </w:r>
    </w:p>
    <w:p w:rsidR="006C527B" w:rsidRPr="00B57D75" w:rsidRDefault="006C527B" w:rsidP="003259B9">
      <w:pPr>
        <w:pStyle w:val="a5"/>
        <w:numPr>
          <w:ilvl w:val="0"/>
          <w:numId w:val="2"/>
        </w:numPr>
        <w:ind w:left="0" w:firstLine="992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Общие принципы и методы изучения культуры.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Аксиологическая сторона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Общие и специфические функции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Философские подходы к изучению истории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Античные представления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Средневековая экзогетика и растворение в ней проблем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Понятие культура в европейской философии Нового времени.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модель культуры философии эпохи Просвещения.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немецкая философия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Типология культур.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Линейная (эволюционная)  концепция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Циклические концепции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Концепция  «Вызовов и Ответов» А.Тойнби.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Своеобразие развитие культурологической мысли в России.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Понятие евразийства.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Волновые процессы в социокультурной динамике.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Теория этногенеза Л.Н.Гумилёва.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lastRenderedPageBreak/>
        <w:t xml:space="preserve"> Психоанализ и культура. Культурологические концепции З.Фрейда, К.Юнга, К.Хорни, Э.Фромма.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Традиции и инновации: проблема соотношений.</w:t>
      </w:r>
    </w:p>
    <w:p w:rsidR="006C527B" w:rsidRPr="00AF1C53" w:rsidRDefault="006C527B" w:rsidP="00AF1C53">
      <w:pPr>
        <w:pStyle w:val="Web"/>
        <w:tabs>
          <w:tab w:val="left" w:pos="993"/>
        </w:tabs>
        <w:spacing w:before="0" w:after="0"/>
        <w:ind w:left="992"/>
        <w:jc w:val="both"/>
        <w:rPr>
          <w:szCs w:val="24"/>
        </w:rPr>
      </w:pPr>
    </w:p>
    <w:p w:rsidR="006C527B" w:rsidRDefault="006C527B" w:rsidP="006C527B">
      <w:pPr>
        <w:tabs>
          <w:tab w:val="right" w:leader="underscore" w:pos="9639"/>
        </w:tabs>
        <w:ind w:firstLine="99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C527B">
        <w:rPr>
          <w:rFonts w:eastAsia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b/>
          <w:bCs/>
          <w:iCs/>
          <w:color w:val="000000"/>
          <w:sz w:val="22"/>
          <w:lang w:eastAsia="ru-RU"/>
        </w:rPr>
        <w:t>Промежуточная аттестация</w:t>
      </w:r>
      <w:r w:rsidRPr="006C527B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7547C8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7547C8">
        <w:rPr>
          <w:rFonts w:eastAsia="Times New Roman" w:cs="Times New Roman"/>
          <w:b/>
          <w:color w:val="000000"/>
          <w:sz w:val="22"/>
          <w:lang w:eastAsia="ru-RU"/>
        </w:rPr>
        <w:t>Текущий контроль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547C8" w:rsidRPr="007547C8">
        <w:rPr>
          <w:rFonts w:eastAsia="Times New Roman" w:cs="Times New Roman"/>
          <w:color w:val="000000"/>
          <w:sz w:val="22"/>
          <w:lang w:eastAsia="ru-RU"/>
        </w:rPr>
        <w:t>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7547C8" w:rsidRP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7547C8" w:rsidRPr="007547C8" w:rsidRDefault="007547C8" w:rsidP="007547C8">
      <w:pPr>
        <w:rPr>
          <w:rFonts w:eastAsia="Calibri" w:cs="Arial"/>
          <w:b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-проверку творческих работ.</w:t>
      </w:r>
    </w:p>
    <w:p w:rsidR="007547C8" w:rsidRP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b/>
          <w:i/>
          <w:sz w:val="24"/>
          <w:szCs w:val="24"/>
          <w:lang w:eastAsia="ru-RU"/>
        </w:rPr>
        <w:t>Итоговый</w:t>
      </w:r>
      <w:r w:rsidRPr="007547C8">
        <w:rPr>
          <w:rFonts w:eastAsia="Calibri" w:cs="Arial"/>
          <w:sz w:val="24"/>
          <w:szCs w:val="24"/>
          <w:lang w:eastAsia="ru-RU"/>
        </w:rPr>
        <w:t xml:space="preserve"> </w:t>
      </w:r>
      <w:r w:rsidRPr="007547C8">
        <w:rPr>
          <w:rFonts w:eastAsia="Calibri" w:cs="Arial"/>
          <w:b/>
          <w:i/>
          <w:sz w:val="24"/>
          <w:szCs w:val="24"/>
          <w:lang w:eastAsia="ru-RU"/>
        </w:rPr>
        <w:t>контроль</w:t>
      </w:r>
      <w:r w:rsidRPr="007547C8">
        <w:rPr>
          <w:rFonts w:eastAsia="Calibri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диф. зачет. </w:t>
      </w:r>
    </w:p>
    <w:p w:rsidR="007547C8" w:rsidRDefault="007547C8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</w:p>
    <w:p w:rsidR="00223C4B" w:rsidRPr="00C91E03" w:rsidRDefault="00ED392A" w:rsidP="00223C4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C91E03">
        <w:rPr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:rsidR="00223C4B" w:rsidRPr="00C91E03" w:rsidRDefault="00223C4B" w:rsidP="00223C4B">
      <w:pPr>
        <w:rPr>
          <w:sz w:val="24"/>
          <w:szCs w:val="24"/>
        </w:rPr>
      </w:pPr>
    </w:p>
    <w:p w:rsidR="00223C4B" w:rsidRDefault="007547C8" w:rsidP="00B57D7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7D75">
        <w:rPr>
          <w:b/>
          <w:sz w:val="24"/>
          <w:szCs w:val="24"/>
        </w:rPr>
        <w:t>сновная литература</w:t>
      </w:r>
    </w:p>
    <w:p w:rsidR="007547C8" w:rsidRPr="00C91E03" w:rsidRDefault="007547C8" w:rsidP="00B57D75">
      <w:pPr>
        <w:ind w:firstLine="0"/>
        <w:rPr>
          <w:b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Культурология: евразийский контекст : учеб. / Б.А. Бичеев, А.П. Романова, Е.В. Хлыщева, С.Н. Якушенков. - Астрахань :Астраханский ун-т, 2007. - 369 с. (292 экземпляров).</w:t>
      </w:r>
    </w:p>
    <w:p w:rsidR="003B29FC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Оганов, А. А.   Теория культуры : учеб.пособ. для вузов. - 2-е изд. ; испр. и доп. - М. : ФАИР-ПРЕСС, 2003. - 416 с. - ISBN 5-8183-0522-8: 80-00 : 80-00. Кол-во экз.: 10; </w:t>
      </w:r>
    </w:p>
    <w:p w:rsidR="00DF4C38" w:rsidRPr="00B57D75" w:rsidRDefault="00DF4C38" w:rsidP="00DF4C38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Селезнев П.С., Культурология: теория и практика [Электронный ресурс] : учебное пособие / П.С. Селезнев, Р.П. Трофимова. - М. : Проспект, 2014. - 368 с. - ISBN 978-5-392-14337-5 - Режим доступа: http://www.studentlibrary.ru/book/ISBN9785392143375.html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Флиер А.Я. Культурология для культурологов. М., 2000. Режим доступа: https://www.studmed.ru › flier-aya-kulturologiya-dlya-kulturologov_aa71...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Шендрик А.И. Теория культуры. М., 2002 Режим доступа: https://www.studmed.ru › shendrik-ai-teoriya-kultury_0ac49124d19</w:t>
      </w:r>
    </w:p>
    <w:p w:rsidR="003B29FC" w:rsidRDefault="003B29FC" w:rsidP="003B29FC">
      <w:pPr>
        <w:ind w:left="283" w:firstLine="0"/>
        <w:rPr>
          <w:bCs/>
          <w:iCs/>
          <w:sz w:val="24"/>
          <w:szCs w:val="24"/>
        </w:rPr>
      </w:pPr>
    </w:p>
    <w:p w:rsidR="00131C33" w:rsidRDefault="00131C33" w:rsidP="00131C33">
      <w:pPr>
        <w:rPr>
          <w:b/>
          <w:bCs/>
          <w:iCs/>
          <w:sz w:val="24"/>
          <w:szCs w:val="24"/>
        </w:rPr>
      </w:pPr>
      <w:r w:rsidRPr="00C91E03">
        <w:rPr>
          <w:b/>
          <w:bCs/>
          <w:iCs/>
          <w:sz w:val="24"/>
          <w:szCs w:val="24"/>
        </w:rPr>
        <w:t>Дополнительная</w:t>
      </w:r>
      <w:r w:rsidR="007547C8">
        <w:rPr>
          <w:b/>
          <w:bCs/>
          <w:iCs/>
          <w:sz w:val="24"/>
          <w:szCs w:val="24"/>
        </w:rPr>
        <w:t xml:space="preserve"> литература</w:t>
      </w:r>
    </w:p>
    <w:p w:rsidR="007547C8" w:rsidRPr="00C91E03" w:rsidRDefault="007547C8" w:rsidP="00131C33">
      <w:pPr>
        <w:rPr>
          <w:b/>
          <w:bCs/>
          <w:iCs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Закутнов, О.И.    Культура и ее символические проявления : учеб.пособие. - Астрахань : Астраханский ун-т, 2012. - 166 с. : ил. - (М-во образования и науки РФ.АГУ). - ISBN 978-5-9926-0552-5: 45-00 : 45-00. Кол-во экз.: 8;</w:t>
      </w:r>
    </w:p>
    <w:p w:rsidR="00131C33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lastRenderedPageBreak/>
        <w:t xml:space="preserve">Многоликая глобализация. Культурное разнообразие в современном мире / под ред. П.Л. Бергера и С.П. Хантингтона; пер. с англ. В.В. Сапова под ред М.М. Лебедевой. - М. : Аспект Пресс, 2004. - 380 с. - ISBN 5-7567-0320-9: 120-00 : 120-00. </w:t>
      </w:r>
      <w:r w:rsidR="00B57D75" w:rsidRPr="00B57D75">
        <w:rPr>
          <w:bCs/>
          <w:iCs/>
          <w:sz w:val="24"/>
          <w:szCs w:val="24"/>
        </w:rPr>
        <w:t>Кол-во экз.: 10.</w:t>
      </w:r>
    </w:p>
    <w:p w:rsidR="00DF4C38" w:rsidRPr="00B57D75" w:rsidRDefault="00DF4C38" w:rsidP="00DF4C38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Ноздренко Е.А., Система культуры [Электронный ресурс]монография / Е.А. Ноздренко, Н.П. Копцева - Красноярск : СФУ, 2011. - 156 с. - ISBN 978-5-7638-2064-5 - Режим доступа: http://www.studentlibrary.ru/book/ISBN9785763820645.html</w:t>
      </w:r>
    </w:p>
    <w:p w:rsidR="003B29FC" w:rsidRDefault="003B29FC" w:rsidP="00131C33">
      <w:pPr>
        <w:rPr>
          <w:bCs/>
          <w:iCs/>
          <w:sz w:val="24"/>
          <w:szCs w:val="24"/>
        </w:rPr>
      </w:pPr>
    </w:p>
    <w:p w:rsidR="007547C8" w:rsidRPr="007547C8" w:rsidRDefault="007547C8" w:rsidP="007547C8">
      <w:pPr>
        <w:ind w:firstLine="0"/>
        <w:jc w:val="center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  <w:r w:rsidRPr="007547C8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освоения  дисциплины (модуля) </w:t>
      </w:r>
    </w:p>
    <w:p w:rsidR="003B29FC" w:rsidRPr="00C91E03" w:rsidRDefault="003B29FC" w:rsidP="00131C33">
      <w:pPr>
        <w:rPr>
          <w:bCs/>
          <w:iCs/>
          <w:sz w:val="24"/>
          <w:szCs w:val="24"/>
        </w:rPr>
      </w:pPr>
    </w:p>
    <w:p w:rsidR="000C597D" w:rsidRPr="000C597D" w:rsidRDefault="000C597D" w:rsidP="000C597D">
      <w:pPr>
        <w:ind w:firstLine="0"/>
        <w:rPr>
          <w:rFonts w:eastAsia="Times New Roman" w:cs="Times New Roman"/>
          <w:b/>
          <w:bCs/>
          <w:spacing w:val="2"/>
          <w:sz w:val="20"/>
          <w:szCs w:val="20"/>
          <w:lang w:eastAsia="ru-RU"/>
        </w:rPr>
      </w:pP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издательства ЮРАЙТ, раздел «Легендарные книги». www.biblio-online.ru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BOOK.ru. www.bооk.ru</w:t>
      </w:r>
    </w:p>
    <w:p w:rsidR="000C597D" w:rsidRPr="000C597D" w:rsidRDefault="000C597D" w:rsidP="000C597D">
      <w:pPr>
        <w:tabs>
          <w:tab w:val="left" w:pos="7665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03D8" w:rsidRPr="003C03D8" w:rsidRDefault="00ED392A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3C03D8" w:rsidRPr="003C03D8">
        <w:rPr>
          <w:rFonts w:eastAsia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</w:t>
      </w:r>
    </w:p>
    <w:p w:rsidR="003C03D8" w:rsidRPr="003C03D8" w:rsidRDefault="003C03D8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03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0C597D">
        <w:rPr>
          <w:rFonts w:eastAsia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  <w:r w:rsidRPr="003C03D8">
        <w:rPr>
          <w:rFonts w:eastAsia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7547C8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3C03D8">
        <w:rPr>
          <w:rFonts w:eastAsia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</w:p>
    <w:p w:rsidR="00131C33" w:rsidRPr="00C91E03" w:rsidRDefault="00131C33" w:rsidP="00223C4B">
      <w:pPr>
        <w:rPr>
          <w:bCs/>
          <w:iCs/>
          <w:sz w:val="24"/>
          <w:szCs w:val="24"/>
        </w:rPr>
      </w:pPr>
    </w:p>
    <w:p w:rsidR="00D577AB" w:rsidRPr="00C91E03" w:rsidRDefault="00D577AB" w:rsidP="00223C4B">
      <w:pPr>
        <w:rPr>
          <w:b/>
          <w:sz w:val="24"/>
          <w:szCs w:val="24"/>
        </w:rPr>
      </w:pPr>
    </w:p>
    <w:p w:rsidR="00712FF8" w:rsidRPr="00C91E03" w:rsidRDefault="00712FF8" w:rsidP="00A17851">
      <w:pPr>
        <w:pStyle w:val="Web"/>
        <w:tabs>
          <w:tab w:val="left" w:pos="993"/>
        </w:tabs>
        <w:spacing w:after="0"/>
        <w:ind w:left="709"/>
        <w:jc w:val="both"/>
        <w:rPr>
          <w:szCs w:val="24"/>
        </w:rPr>
      </w:pPr>
    </w:p>
    <w:sectPr w:rsidR="00712FF8" w:rsidRPr="00C91E03" w:rsidSect="001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1F" w:rsidRDefault="004C491F" w:rsidP="00945BF7">
      <w:r>
        <w:separator/>
      </w:r>
    </w:p>
  </w:endnote>
  <w:endnote w:type="continuationSeparator" w:id="0">
    <w:p w:rsidR="004C491F" w:rsidRDefault="004C491F" w:rsidP="009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1F" w:rsidRDefault="004C491F" w:rsidP="00945BF7">
      <w:r>
        <w:separator/>
      </w:r>
    </w:p>
  </w:footnote>
  <w:footnote w:type="continuationSeparator" w:id="0">
    <w:p w:rsidR="004C491F" w:rsidRDefault="004C491F" w:rsidP="0094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82EA1"/>
    <w:multiLevelType w:val="hybridMultilevel"/>
    <w:tmpl w:val="295060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C0E"/>
    <w:multiLevelType w:val="multilevel"/>
    <w:tmpl w:val="A2CAC15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6" w15:restartNumberingAfterBreak="0">
    <w:nsid w:val="1F9E3312"/>
    <w:multiLevelType w:val="hybridMultilevel"/>
    <w:tmpl w:val="F0A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7EED"/>
    <w:multiLevelType w:val="hybridMultilevel"/>
    <w:tmpl w:val="538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243"/>
    <w:multiLevelType w:val="hybridMultilevel"/>
    <w:tmpl w:val="80F80F54"/>
    <w:lvl w:ilvl="0" w:tplc="9C5AB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76300"/>
    <w:multiLevelType w:val="hybridMultilevel"/>
    <w:tmpl w:val="77AC5CB8"/>
    <w:lvl w:ilvl="0" w:tplc="E09EC7E2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5140"/>
    <w:multiLevelType w:val="hybridMultilevel"/>
    <w:tmpl w:val="A7D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0662"/>
    <w:multiLevelType w:val="multilevel"/>
    <w:tmpl w:val="53C8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cstheme="minorBidi" w:hint="default"/>
        <w:b/>
      </w:rPr>
    </w:lvl>
  </w:abstractNum>
  <w:abstractNum w:abstractNumId="14" w15:restartNumberingAfterBreak="0">
    <w:nsid w:val="5C7E2569"/>
    <w:multiLevelType w:val="hybridMultilevel"/>
    <w:tmpl w:val="157A399E"/>
    <w:lvl w:ilvl="0" w:tplc="C90C5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D55065"/>
    <w:multiLevelType w:val="hybridMultilevel"/>
    <w:tmpl w:val="DA126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42854"/>
    <w:multiLevelType w:val="hybridMultilevel"/>
    <w:tmpl w:val="A3488D08"/>
    <w:lvl w:ilvl="0" w:tplc="D53E4F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0A41"/>
    <w:multiLevelType w:val="hybridMultilevel"/>
    <w:tmpl w:val="F890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644F8"/>
    <w:multiLevelType w:val="hybridMultilevel"/>
    <w:tmpl w:val="2CAAF26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9"/>
  </w:num>
  <w:num w:numId="13">
    <w:abstractNumId w:val="4"/>
  </w:num>
  <w:num w:numId="14">
    <w:abstractNumId w:val="11"/>
  </w:num>
  <w:num w:numId="15">
    <w:abstractNumId w:val="22"/>
  </w:num>
  <w:num w:numId="16">
    <w:abstractNumId w:val="0"/>
  </w:num>
  <w:num w:numId="17">
    <w:abstractNumId w:val="6"/>
  </w:num>
  <w:num w:numId="18">
    <w:abstractNumId w:val="19"/>
  </w:num>
  <w:num w:numId="19">
    <w:abstractNumId w:val="15"/>
  </w:num>
  <w:num w:numId="20">
    <w:abstractNumId w:val="18"/>
  </w:num>
  <w:num w:numId="21">
    <w:abstractNumId w:val="2"/>
  </w:num>
  <w:num w:numId="22">
    <w:abstractNumId w:val="7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C5"/>
    <w:rsid w:val="00026579"/>
    <w:rsid w:val="00030DB4"/>
    <w:rsid w:val="00032098"/>
    <w:rsid w:val="000418F5"/>
    <w:rsid w:val="000608D2"/>
    <w:rsid w:val="00075C38"/>
    <w:rsid w:val="00076914"/>
    <w:rsid w:val="00076D2A"/>
    <w:rsid w:val="000802A6"/>
    <w:rsid w:val="000A1E73"/>
    <w:rsid w:val="000C3ECB"/>
    <w:rsid w:val="000C597D"/>
    <w:rsid w:val="000C7DB3"/>
    <w:rsid w:val="000D1387"/>
    <w:rsid w:val="000D6A08"/>
    <w:rsid w:val="000D7B21"/>
    <w:rsid w:val="000D7D81"/>
    <w:rsid w:val="000F225B"/>
    <w:rsid w:val="00123445"/>
    <w:rsid w:val="001255DA"/>
    <w:rsid w:val="00127225"/>
    <w:rsid w:val="00131C33"/>
    <w:rsid w:val="00136E74"/>
    <w:rsid w:val="00137EA0"/>
    <w:rsid w:val="00151DBF"/>
    <w:rsid w:val="0015256A"/>
    <w:rsid w:val="0016215A"/>
    <w:rsid w:val="00163813"/>
    <w:rsid w:val="00164E06"/>
    <w:rsid w:val="00165602"/>
    <w:rsid w:val="00171C2D"/>
    <w:rsid w:val="00171F12"/>
    <w:rsid w:val="001758BB"/>
    <w:rsid w:val="00183184"/>
    <w:rsid w:val="00184E29"/>
    <w:rsid w:val="00187C7E"/>
    <w:rsid w:val="00195871"/>
    <w:rsid w:val="00195C95"/>
    <w:rsid w:val="001B0F0A"/>
    <w:rsid w:val="001B34F1"/>
    <w:rsid w:val="001C426A"/>
    <w:rsid w:val="001D04C7"/>
    <w:rsid w:val="001D6B11"/>
    <w:rsid w:val="001E0E32"/>
    <w:rsid w:val="001E79CE"/>
    <w:rsid w:val="0020068F"/>
    <w:rsid w:val="00216663"/>
    <w:rsid w:val="00223C4B"/>
    <w:rsid w:val="002356D6"/>
    <w:rsid w:val="0023600C"/>
    <w:rsid w:val="00236692"/>
    <w:rsid w:val="00237CC6"/>
    <w:rsid w:val="002409FC"/>
    <w:rsid w:val="00242C2A"/>
    <w:rsid w:val="0025061B"/>
    <w:rsid w:val="002509D6"/>
    <w:rsid w:val="00252AF5"/>
    <w:rsid w:val="002651C3"/>
    <w:rsid w:val="00270BC6"/>
    <w:rsid w:val="002809F6"/>
    <w:rsid w:val="00287DF5"/>
    <w:rsid w:val="002A27F3"/>
    <w:rsid w:val="002A5DA8"/>
    <w:rsid w:val="002C68F4"/>
    <w:rsid w:val="002D0ABA"/>
    <w:rsid w:val="002D5F17"/>
    <w:rsid w:val="002D79AE"/>
    <w:rsid w:val="002E4C97"/>
    <w:rsid w:val="002E6F75"/>
    <w:rsid w:val="002F5241"/>
    <w:rsid w:val="00313D4D"/>
    <w:rsid w:val="0032258C"/>
    <w:rsid w:val="003259B9"/>
    <w:rsid w:val="00335598"/>
    <w:rsid w:val="003356E8"/>
    <w:rsid w:val="003372DF"/>
    <w:rsid w:val="0034372F"/>
    <w:rsid w:val="003504AD"/>
    <w:rsid w:val="00357B52"/>
    <w:rsid w:val="003636F6"/>
    <w:rsid w:val="00364DB4"/>
    <w:rsid w:val="00372C2B"/>
    <w:rsid w:val="00377779"/>
    <w:rsid w:val="00377C77"/>
    <w:rsid w:val="00393ED0"/>
    <w:rsid w:val="003A57FA"/>
    <w:rsid w:val="003A682D"/>
    <w:rsid w:val="003B0F8B"/>
    <w:rsid w:val="003B29FC"/>
    <w:rsid w:val="003B52EA"/>
    <w:rsid w:val="003C03D8"/>
    <w:rsid w:val="003C335B"/>
    <w:rsid w:val="003D4353"/>
    <w:rsid w:val="003F398F"/>
    <w:rsid w:val="003F4494"/>
    <w:rsid w:val="003F4E2C"/>
    <w:rsid w:val="00402524"/>
    <w:rsid w:val="0040579E"/>
    <w:rsid w:val="00422247"/>
    <w:rsid w:val="00425FD6"/>
    <w:rsid w:val="00431180"/>
    <w:rsid w:val="00432F83"/>
    <w:rsid w:val="00444FDF"/>
    <w:rsid w:val="00450E5F"/>
    <w:rsid w:val="00462863"/>
    <w:rsid w:val="004640EA"/>
    <w:rsid w:val="00470FE0"/>
    <w:rsid w:val="00490ABA"/>
    <w:rsid w:val="00492B42"/>
    <w:rsid w:val="004A10C3"/>
    <w:rsid w:val="004A1F27"/>
    <w:rsid w:val="004A3AA2"/>
    <w:rsid w:val="004A5821"/>
    <w:rsid w:val="004B1C44"/>
    <w:rsid w:val="004C491F"/>
    <w:rsid w:val="004C7BE1"/>
    <w:rsid w:val="004E6179"/>
    <w:rsid w:val="004F2C4B"/>
    <w:rsid w:val="004F5310"/>
    <w:rsid w:val="00501C27"/>
    <w:rsid w:val="00506D2E"/>
    <w:rsid w:val="00517B09"/>
    <w:rsid w:val="005308A0"/>
    <w:rsid w:val="0054312E"/>
    <w:rsid w:val="005464E1"/>
    <w:rsid w:val="00547595"/>
    <w:rsid w:val="00557CAE"/>
    <w:rsid w:val="00563131"/>
    <w:rsid w:val="00584225"/>
    <w:rsid w:val="005864E7"/>
    <w:rsid w:val="005A379A"/>
    <w:rsid w:val="005A7839"/>
    <w:rsid w:val="005B7890"/>
    <w:rsid w:val="005B7EBD"/>
    <w:rsid w:val="005D01DB"/>
    <w:rsid w:val="005D7192"/>
    <w:rsid w:val="005E503C"/>
    <w:rsid w:val="005E5969"/>
    <w:rsid w:val="006050BB"/>
    <w:rsid w:val="00625D14"/>
    <w:rsid w:val="00626196"/>
    <w:rsid w:val="00634123"/>
    <w:rsid w:val="0063437A"/>
    <w:rsid w:val="006352FC"/>
    <w:rsid w:val="006471E9"/>
    <w:rsid w:val="0065063B"/>
    <w:rsid w:val="00651A30"/>
    <w:rsid w:val="006574CA"/>
    <w:rsid w:val="00663EE9"/>
    <w:rsid w:val="00671332"/>
    <w:rsid w:val="00672C0A"/>
    <w:rsid w:val="00676BC9"/>
    <w:rsid w:val="006873C2"/>
    <w:rsid w:val="00693460"/>
    <w:rsid w:val="006945D3"/>
    <w:rsid w:val="006A53E4"/>
    <w:rsid w:val="006A62CE"/>
    <w:rsid w:val="006B772B"/>
    <w:rsid w:val="006C527B"/>
    <w:rsid w:val="006C564F"/>
    <w:rsid w:val="006D6D6B"/>
    <w:rsid w:val="006E0425"/>
    <w:rsid w:val="006E0D7C"/>
    <w:rsid w:val="006E172B"/>
    <w:rsid w:val="006F3DBF"/>
    <w:rsid w:val="006F76FE"/>
    <w:rsid w:val="00700263"/>
    <w:rsid w:val="00706499"/>
    <w:rsid w:val="00712FF8"/>
    <w:rsid w:val="007547C8"/>
    <w:rsid w:val="00765283"/>
    <w:rsid w:val="00791F90"/>
    <w:rsid w:val="00795CCB"/>
    <w:rsid w:val="007A0CB9"/>
    <w:rsid w:val="007A20B4"/>
    <w:rsid w:val="007B0668"/>
    <w:rsid w:val="007B1925"/>
    <w:rsid w:val="007B31B0"/>
    <w:rsid w:val="007D072C"/>
    <w:rsid w:val="007D16DE"/>
    <w:rsid w:val="007D2B4F"/>
    <w:rsid w:val="007D498A"/>
    <w:rsid w:val="007D4E1F"/>
    <w:rsid w:val="007E7270"/>
    <w:rsid w:val="008022B8"/>
    <w:rsid w:val="00813CAA"/>
    <w:rsid w:val="00824902"/>
    <w:rsid w:val="00825B18"/>
    <w:rsid w:val="0085100E"/>
    <w:rsid w:val="008532E8"/>
    <w:rsid w:val="008541A4"/>
    <w:rsid w:val="00855EB0"/>
    <w:rsid w:val="00856CAC"/>
    <w:rsid w:val="008700CB"/>
    <w:rsid w:val="0088183F"/>
    <w:rsid w:val="008957B4"/>
    <w:rsid w:val="008A3D2C"/>
    <w:rsid w:val="008B4888"/>
    <w:rsid w:val="008B7FA3"/>
    <w:rsid w:val="008C1980"/>
    <w:rsid w:val="008C30F3"/>
    <w:rsid w:val="008D10FD"/>
    <w:rsid w:val="008D470D"/>
    <w:rsid w:val="008F25BE"/>
    <w:rsid w:val="008F4544"/>
    <w:rsid w:val="008F549B"/>
    <w:rsid w:val="00902831"/>
    <w:rsid w:val="00920D2F"/>
    <w:rsid w:val="0092165A"/>
    <w:rsid w:val="0094158D"/>
    <w:rsid w:val="00945BF7"/>
    <w:rsid w:val="00960941"/>
    <w:rsid w:val="00962BA6"/>
    <w:rsid w:val="00965138"/>
    <w:rsid w:val="0097042C"/>
    <w:rsid w:val="00990C98"/>
    <w:rsid w:val="00993544"/>
    <w:rsid w:val="00997EA0"/>
    <w:rsid w:val="009A31CC"/>
    <w:rsid w:val="009B42F3"/>
    <w:rsid w:val="009C360E"/>
    <w:rsid w:val="009C53BB"/>
    <w:rsid w:val="009D42F7"/>
    <w:rsid w:val="009E528B"/>
    <w:rsid w:val="009F4D0F"/>
    <w:rsid w:val="00A051E3"/>
    <w:rsid w:val="00A072DE"/>
    <w:rsid w:val="00A116EA"/>
    <w:rsid w:val="00A17851"/>
    <w:rsid w:val="00A21F2F"/>
    <w:rsid w:val="00A23256"/>
    <w:rsid w:val="00A407A3"/>
    <w:rsid w:val="00A408E5"/>
    <w:rsid w:val="00A433B4"/>
    <w:rsid w:val="00A437AE"/>
    <w:rsid w:val="00A47F40"/>
    <w:rsid w:val="00A50042"/>
    <w:rsid w:val="00A63F39"/>
    <w:rsid w:val="00A646FE"/>
    <w:rsid w:val="00A67F89"/>
    <w:rsid w:val="00A76C57"/>
    <w:rsid w:val="00A93C70"/>
    <w:rsid w:val="00A96E6E"/>
    <w:rsid w:val="00AA7F41"/>
    <w:rsid w:val="00AB28B7"/>
    <w:rsid w:val="00AC2197"/>
    <w:rsid w:val="00AC7522"/>
    <w:rsid w:val="00AD1976"/>
    <w:rsid w:val="00AD2118"/>
    <w:rsid w:val="00AD25E1"/>
    <w:rsid w:val="00AE6903"/>
    <w:rsid w:val="00AF09E0"/>
    <w:rsid w:val="00AF1C53"/>
    <w:rsid w:val="00AF44F4"/>
    <w:rsid w:val="00AF60BB"/>
    <w:rsid w:val="00B015E3"/>
    <w:rsid w:val="00B029B8"/>
    <w:rsid w:val="00B044A2"/>
    <w:rsid w:val="00B200A1"/>
    <w:rsid w:val="00B20E96"/>
    <w:rsid w:val="00B238C5"/>
    <w:rsid w:val="00B3695C"/>
    <w:rsid w:val="00B42E85"/>
    <w:rsid w:val="00B447C5"/>
    <w:rsid w:val="00B448AD"/>
    <w:rsid w:val="00B50C81"/>
    <w:rsid w:val="00B57D75"/>
    <w:rsid w:val="00B6232B"/>
    <w:rsid w:val="00B8002A"/>
    <w:rsid w:val="00B809A9"/>
    <w:rsid w:val="00BA2963"/>
    <w:rsid w:val="00BA3A56"/>
    <w:rsid w:val="00BA5FE5"/>
    <w:rsid w:val="00BB2145"/>
    <w:rsid w:val="00BB2962"/>
    <w:rsid w:val="00BD2C00"/>
    <w:rsid w:val="00BD6FE8"/>
    <w:rsid w:val="00BD7780"/>
    <w:rsid w:val="00BE1179"/>
    <w:rsid w:val="00BE6D94"/>
    <w:rsid w:val="00BF4D95"/>
    <w:rsid w:val="00BF7393"/>
    <w:rsid w:val="00C10DBC"/>
    <w:rsid w:val="00C11C45"/>
    <w:rsid w:val="00C17082"/>
    <w:rsid w:val="00C20E3E"/>
    <w:rsid w:val="00C25909"/>
    <w:rsid w:val="00C45CFC"/>
    <w:rsid w:val="00C518C5"/>
    <w:rsid w:val="00C72F50"/>
    <w:rsid w:val="00C85E0A"/>
    <w:rsid w:val="00C91E03"/>
    <w:rsid w:val="00C92601"/>
    <w:rsid w:val="00CA038F"/>
    <w:rsid w:val="00CA46EF"/>
    <w:rsid w:val="00CA4A46"/>
    <w:rsid w:val="00CB37F7"/>
    <w:rsid w:val="00CB6549"/>
    <w:rsid w:val="00CE07B2"/>
    <w:rsid w:val="00D00610"/>
    <w:rsid w:val="00D00CA0"/>
    <w:rsid w:val="00D14BF8"/>
    <w:rsid w:val="00D15FD1"/>
    <w:rsid w:val="00D24385"/>
    <w:rsid w:val="00D25C90"/>
    <w:rsid w:val="00D312DE"/>
    <w:rsid w:val="00D3173F"/>
    <w:rsid w:val="00D33EFC"/>
    <w:rsid w:val="00D35B1E"/>
    <w:rsid w:val="00D501FF"/>
    <w:rsid w:val="00D5261D"/>
    <w:rsid w:val="00D526E8"/>
    <w:rsid w:val="00D577AB"/>
    <w:rsid w:val="00D62271"/>
    <w:rsid w:val="00D64F28"/>
    <w:rsid w:val="00D97585"/>
    <w:rsid w:val="00DA761D"/>
    <w:rsid w:val="00DC0FCB"/>
    <w:rsid w:val="00DC61DA"/>
    <w:rsid w:val="00DC6317"/>
    <w:rsid w:val="00DC7F17"/>
    <w:rsid w:val="00DE1FD8"/>
    <w:rsid w:val="00DF0087"/>
    <w:rsid w:val="00DF0C09"/>
    <w:rsid w:val="00DF1CB6"/>
    <w:rsid w:val="00DF2617"/>
    <w:rsid w:val="00DF4C38"/>
    <w:rsid w:val="00E0277E"/>
    <w:rsid w:val="00E05C07"/>
    <w:rsid w:val="00E103CF"/>
    <w:rsid w:val="00E1712B"/>
    <w:rsid w:val="00E220D3"/>
    <w:rsid w:val="00E220F1"/>
    <w:rsid w:val="00E23291"/>
    <w:rsid w:val="00E45C09"/>
    <w:rsid w:val="00E50AC3"/>
    <w:rsid w:val="00E56F1E"/>
    <w:rsid w:val="00E6252C"/>
    <w:rsid w:val="00E657AB"/>
    <w:rsid w:val="00E70389"/>
    <w:rsid w:val="00E75A55"/>
    <w:rsid w:val="00E85566"/>
    <w:rsid w:val="00E93984"/>
    <w:rsid w:val="00E95B4E"/>
    <w:rsid w:val="00E97ED0"/>
    <w:rsid w:val="00EA068F"/>
    <w:rsid w:val="00EA2CD5"/>
    <w:rsid w:val="00EA7A09"/>
    <w:rsid w:val="00EB49F6"/>
    <w:rsid w:val="00EB6457"/>
    <w:rsid w:val="00EC44A5"/>
    <w:rsid w:val="00ED1B30"/>
    <w:rsid w:val="00ED392A"/>
    <w:rsid w:val="00ED49F5"/>
    <w:rsid w:val="00ED7D71"/>
    <w:rsid w:val="00EF40D5"/>
    <w:rsid w:val="00EF6F0D"/>
    <w:rsid w:val="00F02A2A"/>
    <w:rsid w:val="00F17B58"/>
    <w:rsid w:val="00F213B4"/>
    <w:rsid w:val="00F2597A"/>
    <w:rsid w:val="00F3440E"/>
    <w:rsid w:val="00F353FF"/>
    <w:rsid w:val="00F459CF"/>
    <w:rsid w:val="00F56D52"/>
    <w:rsid w:val="00F60F7B"/>
    <w:rsid w:val="00F74D03"/>
    <w:rsid w:val="00F75C9D"/>
    <w:rsid w:val="00F8176A"/>
    <w:rsid w:val="00F8332C"/>
    <w:rsid w:val="00F9259E"/>
    <w:rsid w:val="00F95249"/>
    <w:rsid w:val="00FA24DF"/>
    <w:rsid w:val="00FA6BBF"/>
    <w:rsid w:val="00FB0C3B"/>
    <w:rsid w:val="00FB1605"/>
    <w:rsid w:val="00FC25BC"/>
    <w:rsid w:val="00FD6EB7"/>
    <w:rsid w:val="00FD7FC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A01D-636D-42BD-BFE4-D71031D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2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241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3C4B"/>
    <w:pPr>
      <w:ind w:left="720"/>
      <w:contextualSpacing/>
    </w:pPr>
  </w:style>
  <w:style w:type="paragraph" w:customStyle="1" w:styleId="Web">
    <w:name w:val="Обычный (Web)"/>
    <w:basedOn w:val="a"/>
    <w:rsid w:val="004A5821"/>
    <w:pPr>
      <w:suppressAutoHyphens/>
      <w:spacing w:before="100" w:after="100"/>
      <w:ind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2963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945BF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45BF7"/>
    <w:rPr>
      <w:rFonts w:eastAsia="Times New Roman" w:cs="Times New Roman"/>
      <w:sz w:val="20"/>
      <w:szCs w:val="20"/>
    </w:rPr>
  </w:style>
  <w:style w:type="character" w:styleId="ab">
    <w:name w:val="footnote reference"/>
    <w:semiHidden/>
    <w:rsid w:val="00945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.eastview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A4EA-E60D-456D-B22F-517563B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4</cp:revision>
  <dcterms:created xsi:type="dcterms:W3CDTF">2020-05-07T19:24:00Z</dcterms:created>
  <dcterms:modified xsi:type="dcterms:W3CDTF">2020-05-30T11:19:00Z</dcterms:modified>
</cp:coreProperties>
</file>