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МИНОБРНАУКИ РОССИИ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АСТРАХАНСКИЙ ГОСУДАРСТВЕННЫЙ УНИВЕРСИТЕТ</w:t>
      </w:r>
    </w:p>
    <w:p>
      <w:pPr>
        <w:pStyle w:val="Normal"/>
        <w:tabs>
          <w:tab w:val="left" w:pos="567" w:leader="none"/>
        </w:tabs>
        <w:spacing w:lineRule="auto" w:line="360"/>
        <w:ind w:left="1416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71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25"/>
        <w:gridCol w:w="4645"/>
      </w:tblGrid>
      <w:tr>
        <w:trPr>
          <w:trHeight w:val="1373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  <w:p>
            <w:pPr>
              <w:pStyle w:val="Normal"/>
              <w:spacing w:before="12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Руководитель программы аспирантуры</w:t>
            </w:r>
          </w:p>
          <w:p>
            <w:pPr>
              <w:pStyle w:val="Normal"/>
              <w:spacing w:before="12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 Б.М.Насибулина</w:t>
            </w:r>
          </w:p>
          <w:p>
            <w:pPr>
              <w:pStyle w:val="Normal"/>
              <w:spacing w:before="120" w:after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>
              <w:rPr>
                <w:rFonts w:ascii="Liberation Serif" w:hAnsi="Liberation Serif"/>
                <w:sz w:val="28"/>
                <w:szCs w:val="28"/>
              </w:rPr>
              <w:t>«22» июня  2022   г.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 кафедрой экологии, природопользования, землеустройства БЖД                                 М.В. Валов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«24» июня 2022 г.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РАБОЧАЯ ПРОГРАММА ДИСЦИПЛИНЫ (МОДУЛЯ)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Общая гидробиология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83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  <w:gridCol w:w="5754"/>
      </w:tblGrid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jc w:val="right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12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before="12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Составитель(-и)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jc w:val="right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120" w:after="0"/>
              <w:jc w:val="right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120" w:after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Насибулина Б.М., доцент, д.б.н., профессор   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before="12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научных специальностей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spacing w:before="120" w:after="0"/>
              <w:jc w:val="righ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1.5. Биологические науки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before="12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Научная специальность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spacing w:before="120" w:after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1.5.16. «Гидробиология»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before="12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Форма обучения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spacing w:before="120" w:after="0"/>
              <w:jc w:val="right"/>
              <w:rPr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очная  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before="12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Год приема </w:t>
            </w:r>
          </w:p>
          <w:p>
            <w:pPr>
              <w:pStyle w:val="Normal"/>
              <w:spacing w:before="12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освоения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spacing w:before="120" w:after="0"/>
              <w:jc w:val="right"/>
              <w:rPr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2022</w:t>
            </w:r>
          </w:p>
          <w:p>
            <w:pPr>
              <w:pStyle w:val="Normal"/>
              <w:spacing w:before="120" w:after="0"/>
              <w:jc w:val="right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4 года</w:t>
            </w:r>
          </w:p>
          <w:p>
            <w:pPr>
              <w:pStyle w:val="Normal"/>
              <w:spacing w:before="120" w:after="0"/>
              <w:jc w:val="right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Астрахань – 2022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1. ЦЕЛИ И ЗАДАЧИ ОСВОЕНИЯ ДИСЦИПЛИНЫ (МОДУЛЯ)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</w:t>
      </w:r>
      <w:r>
        <w:rPr>
          <w:rFonts w:ascii="Liberation Serif" w:hAnsi="Liberation Serif"/>
          <w:b/>
          <w:sz w:val="28"/>
          <w:szCs w:val="28"/>
        </w:rPr>
        <w:t>Целями и задачами освоения дисциплины (модуля) Общая гидробиология</w:t>
      </w:r>
      <w:r>
        <w:rPr>
          <w:rFonts w:ascii="Liberation Serif" w:hAnsi="Liberation Serif"/>
          <w:sz w:val="28"/>
          <w:szCs w:val="28"/>
        </w:rPr>
        <w:t xml:space="preserve"> являются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hi-IN" w:bidi="hi-IN"/>
        </w:rPr>
        <w:t xml:space="preserve">формирование у аспирантов знаний об общих концепциях и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методологических  проблемах в области современной гидробиологии и пути их разрешения.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hi-IN" w:bidi="hi-IN"/>
        </w:rPr>
        <w:t>О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знакомления с основными закономерностями биологических и физико-химических явлений и процессов, происходящих в гидросфере; изучения экологических основ жизнедеятельности гидробионтов (питание, водно-солевой обмен, дыхание, рост и развитие, метаболизм) на разных уровнях их биологической организации (популяции, биоценозы, экосистемы); изучения условий существования гидробионтов в гидросфере, влияния свойств воды и грунтов на морфофизиологические особенности гидробионтов, их распределение, поведение, размножение и другие процессы жизнедеятельности;  определения роли антропогенного влияния на водные объекты и его последствий, оптимизации рационального использования водных ресурсов; изучения закономерностей и тенденций развития современной гидробиологической науки; формирования представлений о методологии проведения научных исследований в области гидробиологии, способствовать усвоению базовых методов обработки и критического анализа информации; умению выражать логически построенные теоретические конструкции, аргументировать высказываемые положения.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2. ПЛАНИРУЕМЫЕ РЕЗУЛЬТАТЫ ОСВОЕНИЯ ДИСЦИПЛИНЫ (МОДУЛЯ)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</w:t>
      </w:r>
      <w:r>
        <w:rPr>
          <w:rFonts w:ascii="Liberation Serif" w:hAnsi="Liberation Serif"/>
          <w:bCs/>
          <w:sz w:val="28"/>
          <w:szCs w:val="28"/>
        </w:rPr>
        <w:t xml:space="preserve">Освоение дисциплины (модуля) </w:t>
      </w:r>
      <w:r>
        <w:rPr>
          <w:rFonts w:ascii="Liberation Serif" w:hAnsi="Liberation Serif"/>
          <w:b w:val="false"/>
          <w:bCs w:val="false"/>
          <w:sz w:val="28"/>
          <w:szCs w:val="28"/>
        </w:rPr>
        <w:t>Общая гидробиология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направлено на достижение следующих результатов, определенных программой подготовки научных и научно- педагогическим кадров в аспирантуре.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both"/>
        <w:outlineLvl w:val="0"/>
        <w:rPr/>
      </w:pPr>
      <w:r>
        <w:rPr>
          <w:rFonts w:ascii="Liberation Serif" w:hAnsi="Liberation Serif"/>
          <w:bCs/>
          <w:i/>
          <w:sz w:val="28"/>
          <w:szCs w:val="28"/>
        </w:rPr>
        <w:t>-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>
      <w:pPr>
        <w:pStyle w:val="23"/>
        <w:tabs>
          <w:tab w:val="left" w:pos="142" w:leader="none"/>
          <w:tab w:val="left" w:pos="284" w:leader="none"/>
        </w:tabs>
        <w:spacing w:lineRule="auto" w:line="240" w:before="0" w:after="0"/>
        <w:ind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- владеть методологией теоретических и экспериментальных исследований в области современной гидробиологии;</w:t>
      </w:r>
    </w:p>
    <w:p>
      <w:pPr>
        <w:pStyle w:val="23"/>
        <w:spacing w:lineRule="auto" w:line="240" w:before="0" w:after="0"/>
        <w:ind w:hanging="0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- использовать современные методы и технологии научной коммуникации на государственном и иностранном языках;</w:t>
      </w:r>
    </w:p>
    <w:p>
      <w:pPr>
        <w:pStyle w:val="Normal"/>
        <w:ind w:hanging="0"/>
        <w:jc w:val="both"/>
        <w:rPr/>
      </w:pPr>
      <w:bookmarkStart w:id="0" w:name="__DdeLink__45777_3956683399"/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-   разрабатывать новые методы исследования и их применению в области современной гидробиологии;</w:t>
      </w:r>
      <w:bookmarkEnd w:id="0"/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360" w:after="12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3. СТРУКТУРА И СОДЕРЖАНИЕ ДИСЦИПЛИНЫ (МОДУЛЯ)</w:t>
      </w:r>
    </w:p>
    <w:p>
      <w:pPr>
        <w:pStyle w:val="Normal"/>
        <w:widowControl w:val="false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бъем дисциплины (модуля) 4 зачетные единицы, в том числе 144 часа, выделенных на контактную работу обучающихся с преподавателем (из них 14 часов — лекции, 14 часов — практические, семинарские занятия) и 116 часов на самостоятельную работу обучающихся составляет: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Таблица 1. </w:t>
      </w:r>
    </w:p>
    <w:p>
      <w:pPr>
        <w:pStyle w:val="Normal"/>
        <w:tabs>
          <w:tab w:val="right" w:pos="9639" w:leader="underscor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Структура и содержание дисциплины (модуля)</w:t>
      </w:r>
    </w:p>
    <w:tbl>
      <w:tblPr>
        <w:tblW w:w="9947" w:type="dxa"/>
        <w:jc w:val="center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3"/>
        <w:gridCol w:w="2270"/>
        <w:gridCol w:w="567"/>
        <w:gridCol w:w="719"/>
        <w:gridCol w:w="709"/>
        <w:gridCol w:w="709"/>
        <w:gridCol w:w="708"/>
        <w:gridCol w:w="715"/>
        <w:gridCol w:w="2986"/>
      </w:tblGrid>
      <w:tr>
        <w:trPr>
          <w:trHeight w:val="1501" w:hRule="atLeast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both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both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28" w:type="dxa"/>
              <w:left w:w="-5" w:type="dxa"/>
              <w:right w:w="17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Семестр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Контактная работа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ind w:left="113" w:right="113" w:hanging="0"/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Самостоят. работа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Формы текущего контроля успеваемости </w:t>
            </w:r>
            <w:r>
              <w:rPr>
                <w:rFonts w:ascii="Liberation Serif" w:hAnsi="Liberation Serif"/>
                <w:bCs/>
                <w:i/>
                <w:sz w:val="28"/>
                <w:szCs w:val="28"/>
              </w:rPr>
              <w:t>(по темам)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both"/>
              <w:rPr>
                <w:rFonts w:ascii="Liberation Serif" w:hAnsi="Liberation Serif"/>
                <w:bCs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both"/>
              <w:rPr>
                <w:bCs/>
                <w:i/>
                <w:i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Форма промежуточной аттестации </w:t>
            </w:r>
            <w:r>
              <w:rPr>
                <w:rFonts w:ascii="Liberation Serif" w:hAnsi="Liberation Serif"/>
                <w:bCs/>
                <w:i/>
                <w:sz w:val="28"/>
                <w:szCs w:val="28"/>
              </w:rPr>
              <w:t>(по семестрам)</w:t>
            </w:r>
          </w:p>
        </w:tc>
      </w:tr>
      <w:tr>
        <w:trPr>
          <w:trHeight w:val="74" w:hRule="atLeast"/>
        </w:trPr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Cs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/>
                <w:sz w:val="28"/>
                <w:szCs w:val="28"/>
              </w:rPr>
            </w:r>
          </w:p>
        </w:tc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28" w:type="dxa"/>
              <w:left w:w="-5" w:type="dxa"/>
              <w:right w:w="17" w:type="dxa"/>
            </w:tcMar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ЛР</w:t>
            </w:r>
          </w:p>
        </w:tc>
        <w:tc>
          <w:tcPr>
            <w:tcW w:w="71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Гидробиология как наука о надорганизменных водных системах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uppressAutoHyphens w:val="tru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uppressAutoHyphens w:val="tru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Важнейшие факторы внешней среды и реакция на них организмов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uppressAutoHyphens w:val="tru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uppressAutoHyphens w:val="tru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Структурные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характеристики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биотической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компоненты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водной экосистемы.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uppressAutoHyphens w:val="tru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uppressAutoHyphens w:val="tru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Функциональные характеристики сообществ.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uppressAutoHyphens w:val="tru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Формирование, развитие и устойчивость экосистемы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uppressAutoHyphens w:val="true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</w:tc>
      </w:tr>
      <w:tr>
        <w:trPr>
          <w:trHeight w:val="649" w:hRule="atLeast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right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b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Дифференцированный зачет</w:t>
            </w:r>
          </w:p>
        </w:tc>
      </w:tr>
    </w:tbl>
    <w:p>
      <w:pPr>
        <w:pStyle w:val="Normal"/>
        <w:tabs>
          <w:tab w:val="right" w:pos="9639" w:leader="underscor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left" w:pos="708" w:leader="none"/>
          <w:tab w:val="right" w:pos="9639" w:leader="underscor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Условные обозначения:</w:t>
      </w:r>
    </w:p>
    <w:p>
      <w:pPr>
        <w:pStyle w:val="Normal"/>
        <w:tabs>
          <w:tab w:val="left" w:pos="284" w:leader="none"/>
          <w:tab w:val="right" w:pos="9639" w:leader="underscore"/>
        </w:tabs>
        <w:ind w:left="284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 – занятия лекционного типа; ПЗ – практические занятия, ЛР – лабораторные работы; </w:t>
      </w:r>
    </w:p>
    <w:p>
      <w:pPr>
        <w:pStyle w:val="Normal"/>
        <w:tabs>
          <w:tab w:val="left" w:pos="284" w:leader="none"/>
          <w:tab w:val="right" w:pos="9639" w:leader="underscore"/>
        </w:tabs>
        <w:ind w:left="284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 – самостоятельная работа по отдельным темам</w:t>
      </w:r>
    </w:p>
    <w:p>
      <w:pPr>
        <w:pStyle w:val="Normal"/>
        <w:tabs>
          <w:tab w:val="left" w:pos="284" w:leader="none"/>
          <w:tab w:val="right" w:pos="9639" w:leader="underscore"/>
        </w:tabs>
        <w:ind w:left="284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left" w:pos="284" w:leader="none"/>
          <w:tab w:val="right" w:pos="9639" w:leader="underscore"/>
        </w:tabs>
        <w:ind w:left="284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4. ПЕРЕЧЕНЬ УЧЕБНО-МЕТОДИЧЕСКОГО ОБЕСПЕЧЕНИЯ </w:t>
        <w:br/>
        <w:t>ДЛЯ САМОСТОЯТЕЛЬНОЙ РАБОТЫ ОБУЧАЮЩИХСЯ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4.1. </w:t>
      </w:r>
      <w:r>
        <w:rPr>
          <w:rFonts w:ascii="Liberation Serif" w:hAnsi="Liberation Serif"/>
          <w:b/>
          <w:bCs/>
          <w:sz w:val="28"/>
          <w:szCs w:val="28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cs="yandex-sans;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Методы проведения аудиторных занятий</w:t>
      </w:r>
      <w:r>
        <w:rPr>
          <w:rFonts w:cs="yandex-sans;Times New Roman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: лекции. 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cs="yandex-sans;Times New Roman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Методы проведения практических занятий и семинаров (контактных часов): Демонстрация и защита презентаций обсуждение и решение практических конкретных и аналитических ситуаций, консультации по темам курса, обсуждение и проверка домашних заданий. 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cs="yandex-sans;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Формы самостоятельной работы</w:t>
      </w:r>
      <w:r>
        <w:rPr>
          <w:rFonts w:cs="yandex-sans;Times New Roman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: - изучение обязательных литературных источников; - выполнение письменных домашних заданий (упражнения, тестов); - подготовка презентаций домашних заданий; - выполнение практических работ.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cs="yandex-sans;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yandex-sans;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Формы контроля</w:t>
      </w:r>
      <w:r>
        <w:rPr>
          <w:rFonts w:cs="yandex-sans;Times New Roman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: - контроль посещаемости аудиторных, практических занятий; - оценка активности участия в дискуссиях на аудиторных и контактных занятиях (работа в мини-группах и общей аудитории); - оценка всех форм самостоятельной работы (тесты, упражнения и др.).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r>
        <w:rPr>
          <w:rFonts w:ascii="Liberation Serif" w:hAnsi="Liberation Serif"/>
          <w:bCs/>
          <w:sz w:val="28"/>
          <w:szCs w:val="28"/>
        </w:rPr>
        <w:t xml:space="preserve">4.2. </w:t>
      </w:r>
      <w:r>
        <w:rPr>
          <w:rFonts w:ascii="Liberation Serif" w:hAnsi="Liberation Serif"/>
          <w:b/>
          <w:bCs/>
          <w:sz w:val="28"/>
          <w:szCs w:val="28"/>
        </w:rPr>
        <w:t>Указания для обучающихся по освоению дисциплины (модулю)</w:t>
      </w:r>
    </w:p>
    <w:p>
      <w:pPr>
        <w:pStyle w:val="23"/>
        <w:spacing w:lineRule="auto" w:line="240" w:before="0" w:after="0"/>
        <w:ind w:left="142" w:hanging="0"/>
        <w:jc w:val="both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Таблица 2. 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Содержание самостоятельной работы обучающихся </w:t>
      </w:r>
    </w:p>
    <w:p>
      <w:pPr>
        <w:pStyle w:val="Normal"/>
        <w:tabs>
          <w:tab w:val="right" w:pos="9639" w:leader="underscore"/>
        </w:tabs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8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16"/>
        <w:gridCol w:w="5667"/>
        <w:gridCol w:w="667"/>
        <w:gridCol w:w="1446"/>
      </w:tblGrid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Номер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раздела (темы)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Темы/вопросы, выносимые на самостоятельное изучение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Кол-во </w:t>
              <w:br/>
              <w:t>часов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Формы работы </w:t>
            </w:r>
          </w:p>
        </w:tc>
      </w:tr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Тема 1.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Основные научные направления и подходы к изучению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объекта (описательный, количественныйи  системный).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Научные школы в отечественной гидробиологии (вклад ученых). Учение В.И Вернадского о биосфере. Методы исследования водных экосистем. Гидросфера Земли как составная часть биосферы.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16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Тема 2.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Коэффициент Вант-Гоффа и температурная кривая Крога. Температура и распространение организмов. Осморегуляция и понятие критической солености.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Тема 3.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Отношения организмов различных трофических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группировок. Опыты Гаузе и математические модели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Лотки и Вольтерра. Современные модели трофических отношений. 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Экологическая ниша. Трофический и пространственный аспекты.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Потенциальная и реализованная ниша. Закономерности пищевой структуры сообществ.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Тема 4.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erif" w:hAnsi="Liberation Serif"/>
                <w:b w:val="false"/>
                <w:b w:val="false"/>
                <w:i/>
                <w:i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Первичная продукция. Фотосинтез и хемосинтез.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Валовая и чистая продукция. Особенности процессов создания первичной продукции в наземных и водных системах. Первичная продукция морей, океанов и континентальных водоемов 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Тема 5.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Устойчивость природных экосистем. Устойчивость экосистем к антропогенному воздействию. Химическое, физическое и биологическое загрязнение. Виды-вселенцы. Процессы аккумуляции, биодеградации и биотрансформации загрязнителей в экосистеме.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Liberation Serif" w:hAnsi="Liberation Serif"/>
                <w:i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</w:tbl>
    <w:p>
      <w:pPr>
        <w:pStyle w:val="23"/>
        <w:spacing w:lineRule="auto" w:line="240" w:before="0" w:after="0"/>
        <w:ind w:left="708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pacing w:val="2"/>
          <w:sz w:val="28"/>
          <w:szCs w:val="28"/>
        </w:rPr>
        <w:t>Примечание: данная таблица заполняется в соответствии с таблицей 1.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>
          <w:b/>
          <w:b/>
          <w:bCs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r>
        <w:rPr>
          <w:rFonts w:ascii="Liberation Serif" w:hAnsi="Liberation Serif"/>
          <w:bCs/>
          <w:sz w:val="28"/>
          <w:szCs w:val="28"/>
        </w:rPr>
        <w:t xml:space="preserve">4.3. </w:t>
      </w:r>
      <w:r>
        <w:rPr>
          <w:rFonts w:ascii="Liberation Serif" w:hAnsi="Liberation Serif"/>
          <w:b/>
          <w:bCs/>
          <w:sz w:val="28"/>
          <w:szCs w:val="28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>
      <w:pPr>
        <w:pStyle w:val="Normal"/>
        <w:widowControl/>
        <w:numPr>
          <w:ilvl w:val="0"/>
          <w:numId w:val="0"/>
        </w:numPr>
        <w:tabs>
          <w:tab w:val="right" w:pos="9639" w:leader="underscore"/>
        </w:tabs>
        <w:ind w:firstLine="708"/>
        <w:jc w:val="both"/>
        <w:outlineLvl w:val="1"/>
        <w:rPr>
          <w:rFonts w:ascii="Liberation Serif" w:hAnsi="Liberation Serif"/>
          <w:i w:val="false"/>
          <w:i w:val="false"/>
          <w:iCs w:val="false"/>
        </w:rPr>
      </w:pPr>
      <w:r>
        <w:rPr>
          <w:rFonts w:eastAsia="Times New Roman" w:cs="Times New Roman" w:ascii="Liberation Serif" w:hAnsi="Liberation Serif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 w:val="false"/>
          <w:bCs/>
          <w:i w:val="false"/>
          <w:iCs w:val="false"/>
          <w:caps w:val="false"/>
          <w:smallCaps w:val="false"/>
          <w:color w:val="000000"/>
          <w:spacing w:val="2"/>
          <w:sz w:val="28"/>
          <w:szCs w:val="28"/>
          <w:u w:val="none"/>
          <w:lang w:eastAsia="ru-RU"/>
        </w:rPr>
        <w:t xml:space="preserve">Реферат состоит из введения, основного текста, заключения и списка литературы. Реферат при необходимости может содержать приложение. Каждая из частей начинается с новой страницы. Заголовки должны четко и кратко отражать содержание разделов, подразделов. Заголовки следует печатать с прописной буквы. Переносы слов в заголовках не допускаются. Если заголовок состоит из двух предложений, их разделяют точкой. В конце заголовка точку не ставят. Расстояние между заголовком и последующим текстом должно быть не менее 10 мм. Титульный лист Титульный лист является первой страницей реферата, заполняется по строго определенным правилам и оформляется на отдельном листе бумаги. Нормы оформления титульного листа могут зависеть от принятых на кафедре стандартов. Содержание размещается после титульного листа. Слово «Содержание» записывается в виде заголовка (по центру). В содержании приводятся все заголовки работы и указываются страницы. Содержание должно точно повторять все заголовки в тексте. Во введении реферата указываются актуальность темы реферата, цель реферата, задачи, которые необходимо решить, чтобы достигнуть указанной цели. Кроме того, во введении реферата дается краткая характеристика структуры работы и использованных информационных источников (литературы). Объем введения для реферата – 1-1,5 страницы. Основной текст. Основной текст разделён на главы. Если текст достаточно объёмный, то главы дополнительно делятся на параграфы. Главы можно заканчивать выводами, хотя для реферата это не является обязательным требованием. Главы и параграфы реферата нумеруются. Точка после номера не ставится. Номер параграфа реферата включает номер соответствующей главы, отделяемый от собственного номера точкой, например, «1.3». Заголовки не должны иметь переносов и подчеркиваний, но допускается выделять их полужирным шрифтом или курсивом. Если реферат маленький (общий объем – 8-10 стр.), то его можно не разбивать на главы, а просто указывается «Основная часть», которая выступает в качестве заголовка единственной главы. Однако все-таки предпочтительнее, чтобы текст был разбит на главы (хотя бы две). Обычно в реферате 3-4 главы. Каждая новая глава начинается с новой страницы. На основную часть реферата приходится 6-16 страниц. </w:t>
      </w:r>
    </w:p>
    <w:p>
      <w:pPr>
        <w:pStyle w:val="Normal"/>
        <w:widowControl/>
        <w:numPr>
          <w:ilvl w:val="0"/>
          <w:numId w:val="0"/>
        </w:numPr>
        <w:tabs>
          <w:tab w:val="right" w:pos="9639" w:leader="underscore"/>
        </w:tabs>
        <w:ind w:firstLine="708"/>
        <w:jc w:val="both"/>
        <w:outlineLvl w:val="1"/>
        <w:rPr>
          <w:rFonts w:ascii="Liberation Serif" w:hAnsi="Liberation Serif"/>
          <w:i w:val="false"/>
          <w:i w:val="false"/>
          <w:iCs w:val="false"/>
        </w:rPr>
      </w:pPr>
      <w:r>
        <w:rPr>
          <w:rFonts w:eastAsia="Times New Roman" w:cs="Times New Roman" w:ascii="Liberation Serif" w:hAnsi="Liberation Serif"/>
          <w:b w:val="false"/>
          <w:bCs/>
          <w:i w:val="false"/>
          <w:iCs w:val="false"/>
          <w:caps w:val="false"/>
          <w:smallCaps w:val="false"/>
          <w:color w:val="000000"/>
          <w:spacing w:val="2"/>
          <w:sz w:val="28"/>
          <w:szCs w:val="28"/>
          <w:u w:val="none"/>
          <w:lang w:eastAsia="ru-RU"/>
        </w:rPr>
        <w:t xml:space="preserve">Заключение В заключении формируются выводы, а также предлагаются пути дальнейшего изучения темы. Здесь необходимо указать, почему важны и актуальны рассматриваемые в реферате вопросы. В заключении должны быть представлены ответы на поставленные во введении задачи, сформулирован общий вывод и дано заключение о достижении цели реферата. Заключение должно быть кратким, четким, выводы должны вытекать из содержания основной части. </w:t>
      </w:r>
    </w:p>
    <w:p>
      <w:pPr>
        <w:pStyle w:val="Normal"/>
        <w:widowControl/>
        <w:numPr>
          <w:ilvl w:val="0"/>
          <w:numId w:val="0"/>
        </w:numPr>
        <w:tabs>
          <w:tab w:val="right" w:pos="9639" w:leader="underscore"/>
        </w:tabs>
        <w:ind w:firstLine="708"/>
        <w:jc w:val="both"/>
        <w:outlineLvl w:val="1"/>
        <w:rPr>
          <w:rFonts w:ascii="Liberation Serif" w:hAnsi="Liberation Serif"/>
          <w:i w:val="false"/>
          <w:i w:val="false"/>
          <w:iCs w:val="false"/>
        </w:rPr>
      </w:pPr>
      <w:r>
        <w:rPr>
          <w:rFonts w:eastAsia="Times New Roman" w:cs="Times New Roman" w:ascii="Liberation Serif" w:hAnsi="Liberation Serif"/>
          <w:b w:val="false"/>
          <w:bCs/>
          <w:i w:val="false"/>
          <w:iCs w:val="false"/>
          <w:caps w:val="false"/>
          <w:smallCaps w:val="false"/>
          <w:color w:val="000000"/>
          <w:spacing w:val="2"/>
          <w:sz w:val="28"/>
          <w:szCs w:val="28"/>
          <w:u w:val="none"/>
          <w:lang w:eastAsia="ru-RU"/>
        </w:rPr>
        <w:t xml:space="preserve">Список литературы При составлении списка литературы следует придерживаться общепринятых стандартов. Список литературы у реферата – 4-12 позиций. Работы, указанные в списке литературы, должны быть относительно новыми, выпущенными за последние 5-10 лет. Более старые источники можно использовать лишь при условии их уникальности.          Приложения Приложения должны нумероваться арабскими цифрами. В правом верхнем углу указывают: «Приложение 1», а с новой строки – название приложения. </w:t>
      </w:r>
    </w:p>
    <w:p>
      <w:pPr>
        <w:pStyle w:val="Normal"/>
        <w:widowControl/>
        <w:numPr>
          <w:ilvl w:val="0"/>
          <w:numId w:val="0"/>
        </w:numPr>
        <w:tabs>
          <w:tab w:val="right" w:pos="9639" w:leader="underscore"/>
        </w:tabs>
        <w:ind w:firstLine="708"/>
        <w:jc w:val="both"/>
        <w:outlineLvl w:val="1"/>
        <w:rPr>
          <w:rFonts w:ascii="Liberation Serif" w:hAnsi="Liberation Serif"/>
          <w:i w:val="false"/>
          <w:i w:val="false"/>
          <w:iCs w:val="false"/>
        </w:rPr>
      </w:pPr>
      <w:r>
        <w:rPr>
          <w:rFonts w:eastAsia="Times New Roman" w:cs="Times New Roman" w:ascii="Liberation Serif" w:hAnsi="Liberation Serif"/>
          <w:b w:val="false"/>
          <w:bCs/>
          <w:i w:val="false"/>
          <w:iCs w:val="false"/>
          <w:caps w:val="false"/>
          <w:smallCaps w:val="false"/>
          <w:color w:val="000000"/>
          <w:spacing w:val="2"/>
          <w:sz w:val="28"/>
          <w:szCs w:val="28"/>
          <w:u w:val="none"/>
          <w:lang w:eastAsia="ru-RU"/>
        </w:rPr>
        <w:t xml:space="preserve">Научный стиль и точность. Текст набирается на компьютере в текстовом редакторе. Текст печатается на одной стороне листа формата А4 книжной разметки. Все страницы текста, кроме титульного листа должны быть пронумерованы. Нумерация начинается с содержания. Номер страницы ставится по центру верхнего поля страницы. Формат страниц текста – А 4. Гарнитура шрифта обычная – TimesNewRoman, при необходимости Arial, Tahoma. Кегль (или размер шрифта) – 14. Междустрочный интервал – 1,5. (это около тридцати строк на листе). Межсимвольный интервал – обычный. Количество знаков в строке, считая пробелы – 60. Поля – стандартные: слева – 3 см, справа – 1,5 см, сверху и снизу – по 2 см. Рекомендуемый объём реферата – 10-20 страниц. При таких параметрах получается так называемый стандартный машинописный лист, когда на странице размещено примерно 1500 знаков с пробелами.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360" w:after="120"/>
        <w:jc w:val="center"/>
        <w:outlineLvl w:val="0"/>
        <w:rPr>
          <w:b/>
          <w:b/>
          <w:bCs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5. ОБРАЗОВАТЕЛЬНЫЕ И ИНФОРМАЦИОННЫЕ ТЕХНОЛОГИИ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Liberation Serif" w:hAnsi="Liberation Serif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Преподавание дисциплины «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Общая гидробиология</w:t>
      </w:r>
      <w:r>
        <w:rPr>
          <w:rFonts w:eastAsia="Times New Roman" w:cs="Times New Roman" w:ascii="Liberation Serif" w:hAnsi="Liberation Serif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» предполагает использование как традиционных (лекции, практические занятия с использованием</w:t>
      </w:r>
      <w:r>
        <w:rPr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методических материалов), так и инновационных образовательных технологий с использованием в учебном процессе активных и интерактивных форм проведения занятий: выполнение ряда практических заданий с использованием профессиональных программных средств; мультимедийных программ, включающих подготовку и выступления обучающихся на практических занятиях с фото-, аудио- и видеоматериалами по предложенной тематике.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lineRule="auto" w:line="240" w:before="0" w:after="0"/>
        <w:ind w:firstLine="567"/>
        <w:jc w:val="both"/>
        <w:outlineLvl w:val="1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5.1 Образовательные технологии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lineRule="auto" w:line="240" w:before="0" w:after="0"/>
        <w:ind w:firstLine="567"/>
        <w:jc w:val="both"/>
        <w:outlineLvl w:val="1"/>
        <w:rPr>
          <w:rFonts w:ascii="Liberation Serif" w:hAnsi="Liberation Serif"/>
          <w:b w:val="false"/>
          <w:b w:val="false"/>
          <w:bCs w:val="false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Образовательные технологии: курс «Общая гидробиология» рассчитан на лекционные занятия – 14 часов, практические занятия — 14 часов, самостоятельная работа - 116 часов.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lineRule="auto" w:line="240" w:before="0" w:after="0"/>
        <w:ind w:firstLine="567"/>
        <w:jc w:val="both"/>
        <w:outlineLvl w:val="1"/>
        <w:rPr/>
      </w:pP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В курсе предусмотрено проведение практических занятий: обсуждение вопросов занятия, дискуссия. Кроме того, обучающиеся готовят рефераты и презентации по предоставляемым преподавателем темам, участвуют в собеседовании и пишут итоговую контрольную работу.    Вводное практическое занятие - знакомит обучающихся с целью и назначением курса, его ролью, местом в системе учебных дисциплин. Дается краткий обзор курса, вехи развития дисциплины, имена известных ученых. Намечаются перспективы развития науки и ее вклада в практику. Теоретический материал связывается с практикой будущей работы специалиста. Дается характеристика учебных пособий, список литературы, требования к экзамену.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lineRule="auto" w:line="240" w:before="0" w:after="0"/>
        <w:ind w:firstLine="567"/>
        <w:jc w:val="both"/>
        <w:outlineLvl w:val="1"/>
        <w:rPr>
          <w:rFonts w:ascii="Liberation Serif" w:hAnsi="Liberation Serif"/>
          <w:b w:val="false"/>
          <w:b w:val="false"/>
          <w:bCs w:val="false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Традиционное практическое занятие - рассматривает теоретические положения курса, включает детализацию и второстепенный материал.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lineRule="auto" w:line="240" w:before="0" w:after="0"/>
        <w:ind w:firstLine="567"/>
        <w:jc w:val="both"/>
        <w:outlineLvl w:val="1"/>
        <w:rPr/>
      </w:pP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Реферат – продукт самостоятельной работы аспиранта,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lineRule="auto" w:line="240" w:before="0" w:after="0"/>
        <w:ind w:firstLine="567"/>
        <w:jc w:val="both"/>
        <w:outlineLvl w:val="1"/>
        <w:rPr>
          <w:rFonts w:ascii="Liberation Serif" w:hAnsi="Liberation Serif"/>
          <w:b w:val="false"/>
          <w:b w:val="false"/>
          <w:bCs w:val="false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>Контрольная работа – средство проверки умений применять полученные знания для решения задач определенного типа по теме или разделу.</w:t>
      </w:r>
    </w:p>
    <w:tbl>
      <w:tblPr>
        <w:tblW w:w="9618" w:type="dxa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5"/>
        <w:gridCol w:w="2397"/>
        <w:gridCol w:w="4276"/>
      </w:tblGrid>
      <w:tr>
        <w:trPr/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Название образовательной технологии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Темы, разделы дисциплины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Краткое описание </w:t>
            </w:r>
          </w:p>
          <w:p>
            <w:pPr>
              <w:pStyle w:val="Style24"/>
              <w:spacing w:lineRule="auto" w:line="24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применяемой технологии</w:t>
            </w:r>
          </w:p>
        </w:tc>
      </w:tr>
      <w:tr>
        <w:trPr/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Дискуссия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используется на всех занятиях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Обсуждение с обучающимися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спорных вопросов, учебного материала, 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fill="auto" w:val="clear"/>
              </w:rPr>
              <w:t>проблем с целью выяснения и сопоставления различных точек зрения, нахождения правильного решения спорного вопроса</w:t>
            </w:r>
          </w:p>
        </w:tc>
      </w:tr>
      <w:tr>
        <w:trPr/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собеседования в виде коллоквиума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используется на всех занятиях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Побуждение </w:t>
            </w:r>
            <w:r>
              <w:rPr>
                <w:rFonts w:ascii="Liberation Serif" w:hAnsi="Liberation Serif"/>
                <w:sz w:val="28"/>
                <w:szCs w:val="28"/>
              </w:rPr>
              <w:t>аспирантов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 поиску самостоятельного ответа на поставленный вопрос путем постановки наводящих вопросов </w:t>
            </w:r>
          </w:p>
        </w:tc>
      </w:tr>
      <w:tr>
        <w:trPr/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Дистанционные технологии в профессиональном образовании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Обеспечивают передачу знаний и доступ к разнообразной учебной информации</w:t>
            </w:r>
          </w:p>
          <w:p>
            <w:pPr>
              <w:pStyle w:val="Style24"/>
              <w:spacing w:lineRule="auto" w:line="24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5.2 Информационные технологии</w:t>
      </w:r>
    </w:p>
    <w:p>
      <w:pPr>
        <w:pStyle w:val="Normal"/>
        <w:widowControl/>
        <w:numPr>
          <w:ilvl w:val="0"/>
          <w:numId w:val="0"/>
        </w:numPr>
        <w:tabs>
          <w:tab w:val="right" w:pos="9639" w:leader="underscore"/>
        </w:tabs>
        <w:spacing w:lineRule="auto" w:line="240" w:before="360" w:after="120"/>
        <w:ind w:left="0" w:right="0" w:hanging="0"/>
        <w:jc w:val="both"/>
        <w:outlineLvl w:val="0"/>
        <w:rPr/>
      </w:pPr>
      <w:r>
        <w:rPr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Во время проведения различных видов учебной деятельности используются информационные технологии: лекции, индивидуальное обучение приемам работы с документами в организации, правилам организации наблюдения за документационными процессами, обучение методам составления и оформления документов в организации, используется информационный сайт преподавателя. Предусматривается самостоятельная работа аспирантов в структурных подразделениях под контролем преподавателя. Осуществляется обучение правилам написания отчета.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5.3. </w:t>
      </w:r>
      <w:r>
        <w:rPr>
          <w:rFonts w:ascii="Liberation Serif" w:hAnsi="Liberation Serif"/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right" w:pos="9639" w:leader="underscore"/>
        </w:tabs>
        <w:spacing w:lineRule="auto" w:line="240" w:before="0" w:after="0"/>
        <w:ind w:left="0" w:right="0" w:hanging="0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   </w:t>
      </w:r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 xml:space="preserve">Перечень программного обеспечения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right" w:pos="9639" w:leader="underscore"/>
        </w:tabs>
        <w:spacing w:lineRule="auto" w:line="240" w:before="0" w:after="0"/>
        <w:ind w:left="0" w:right="0" w:hanging="0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на 2022–2023 учебный год</w:t>
      </w:r>
    </w:p>
    <w:p>
      <w:pPr>
        <w:pStyle w:val="Normal"/>
        <w:widowControl/>
        <w:shd w:val="clear" w:color="auto" w:fill="FFFFFF"/>
        <w:spacing w:lineRule="auto" w:line="240" w:before="0" w:after="0"/>
        <w:ind w:left="0" w:right="0" w:hanging="0"/>
        <w:jc w:val="left"/>
        <w:rPr>
          <w:rFonts w:ascii="Liberation Serif" w:hAnsi="Liberation Serif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</w:r>
    </w:p>
    <w:tbl>
      <w:tblPr>
        <w:tblStyle w:val="1"/>
        <w:tblW w:w="5000" w:type="pct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20" w:noHBand="0" w:lastColumn="0" w:firstColumn="0" w:lastRow="0" w:firstRow="1"/>
      </w:tblPr>
      <w:tblGrid>
        <w:gridCol w:w="4203"/>
        <w:gridCol w:w="5717"/>
      </w:tblGrid>
      <w:tr>
        <w:trPr>
          <w:tblHeader w:val="true"/>
        </w:trPr>
        <w:tc>
          <w:tcPr>
            <w:tcW w:w="4203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color w:val="auto"/>
                <w:kern w:val="0"/>
                <w:u w:val="single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u w:val="single"/>
                <w:lang w:val="ru-RU" w:eastAsia="ru-RU" w:bidi="ar-SA"/>
              </w:rPr>
            </w:r>
          </w:p>
          <w:p>
            <w:pPr>
              <w:pStyle w:val="Normal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/>
                <w:bCs w:val="false"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Наименование программного обеспечения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Назначение</w:t>
            </w:r>
          </w:p>
        </w:tc>
      </w:tr>
      <w:tr>
        <w:trPr/>
        <w:tc>
          <w:tcPr>
            <w:tcW w:w="420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en-US" w:eastAsia="ru-RU" w:bidi="ar-SA"/>
              </w:rPr>
              <w:t>Adobe Reader</w:t>
            </w:r>
          </w:p>
        </w:tc>
        <w:tc>
          <w:tcPr>
            <w:tcW w:w="5717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Программа для просмотра электронных документов</w:t>
            </w:r>
          </w:p>
        </w:tc>
      </w:tr>
      <w:tr>
        <w:trPr/>
        <w:tc>
          <w:tcPr>
            <w:tcW w:w="4203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Платформа дистанционного обучения </w:t>
            </w:r>
            <w:r>
              <w:rPr>
                <w:rFonts w:cs="Times New Roman"/>
                <w:b/>
                <w:bCs w:val="false"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LМS 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8"/>
                <w:szCs w:val="28"/>
                <w:u w:val="single"/>
                <w:lang w:val="en-US" w:eastAsia="ru-RU" w:bidi="ar-SA"/>
              </w:rPr>
              <w:t>Moodle</w:t>
            </w:r>
          </w:p>
        </w:tc>
        <w:tc>
          <w:tcPr>
            <w:tcW w:w="5717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Виртуальная обучающая среда</w:t>
            </w:r>
          </w:p>
        </w:tc>
      </w:tr>
      <w:tr>
        <w:trPr/>
        <w:tc>
          <w:tcPr>
            <w:tcW w:w="420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en-US" w:eastAsia="ru-RU" w:bidi="ar-SA"/>
              </w:rPr>
              <w:t>Mozilla FireFox</w:t>
            </w:r>
          </w:p>
        </w:tc>
        <w:tc>
          <w:tcPr>
            <w:tcW w:w="5717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420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en-US" w:eastAsia="ru-RU" w:bidi="ar-SA"/>
              </w:rPr>
              <w:t xml:space="preserve">Microsoft Office 2013, </w:t>
            </w:r>
          </w:p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en-US" w:eastAsia="ru-RU" w:bidi="ar-SA"/>
              </w:rPr>
              <w:t>Microsoft Office Project 2013, Microsoft Office Visio 2013</w:t>
            </w:r>
          </w:p>
        </w:tc>
        <w:tc>
          <w:tcPr>
            <w:tcW w:w="5717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Пакет офисных программ</w:t>
            </w:r>
          </w:p>
        </w:tc>
      </w:tr>
      <w:tr>
        <w:trPr/>
        <w:tc>
          <w:tcPr>
            <w:tcW w:w="420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en-US" w:eastAsia="ru-RU" w:bidi="ar-SA"/>
              </w:rPr>
              <w:t>7-zip</w:t>
            </w:r>
          </w:p>
        </w:tc>
        <w:tc>
          <w:tcPr>
            <w:tcW w:w="5717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Архиватор</w:t>
            </w:r>
          </w:p>
        </w:tc>
      </w:tr>
      <w:tr>
        <w:trPr/>
        <w:tc>
          <w:tcPr>
            <w:tcW w:w="420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8"/>
                <w:szCs w:val="28"/>
                <w:u w:val="single"/>
                <w:lang w:val="en-US" w:eastAsia="ru-RU" w:bidi="ar-SA"/>
              </w:rPr>
              <w:t>Microsoft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8"/>
                <w:szCs w:val="28"/>
                <w:u w:val="single"/>
                <w:lang w:val="en-US" w:eastAsia="ru-RU" w:bidi="ar-SA"/>
              </w:rPr>
              <w:t>Windows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7 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8"/>
                <w:szCs w:val="28"/>
                <w:u w:val="single"/>
                <w:lang w:val="en-US" w:eastAsia="ru-RU" w:bidi="ar-SA"/>
              </w:rPr>
              <w:t>Professional</w:t>
            </w:r>
          </w:p>
        </w:tc>
        <w:tc>
          <w:tcPr>
            <w:tcW w:w="5717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Операционная система</w:t>
            </w:r>
          </w:p>
        </w:tc>
      </w:tr>
      <w:tr>
        <w:trPr/>
        <w:tc>
          <w:tcPr>
            <w:tcW w:w="420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8"/>
                <w:szCs w:val="28"/>
                <w:u w:val="single"/>
                <w:lang w:val="en-US" w:eastAsia="ru-RU" w:bidi="ar-SA"/>
              </w:rPr>
              <w:t>Kaspersky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8"/>
                <w:szCs w:val="28"/>
                <w:u w:val="single"/>
                <w:lang w:val="en-US" w:eastAsia="ru-RU" w:bidi="ar-SA"/>
              </w:rPr>
              <w:t>Endpoint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8"/>
                <w:szCs w:val="28"/>
                <w:u w:val="single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8"/>
                <w:szCs w:val="28"/>
                <w:u w:val="single"/>
                <w:lang w:val="en-US" w:eastAsia="ru-RU" w:bidi="ar-SA"/>
              </w:rPr>
              <w:t>Security</w:t>
            </w:r>
          </w:p>
        </w:tc>
        <w:tc>
          <w:tcPr>
            <w:tcW w:w="5717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Средство антивирусной защиты</w:t>
            </w:r>
          </w:p>
        </w:tc>
      </w:tr>
      <w:tr>
        <w:trPr/>
        <w:tc>
          <w:tcPr>
            <w:tcW w:w="420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en-US" w:eastAsia="ru-RU" w:bidi="ar-SA"/>
              </w:rPr>
              <w:t>Google Chrome</w:t>
            </w:r>
          </w:p>
        </w:tc>
        <w:tc>
          <w:tcPr>
            <w:tcW w:w="5717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420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en-US" w:eastAsia="ru-RU" w:bidi="ar-SA"/>
              </w:rPr>
              <w:t>Notepad++</w:t>
            </w:r>
          </w:p>
        </w:tc>
        <w:tc>
          <w:tcPr>
            <w:tcW w:w="5717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Текстовый редактор</w:t>
            </w:r>
          </w:p>
        </w:tc>
      </w:tr>
      <w:tr>
        <w:trPr/>
        <w:tc>
          <w:tcPr>
            <w:tcW w:w="420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en-US" w:eastAsia="ru-RU" w:bidi="ar-SA"/>
              </w:rPr>
              <w:t>OpenOffice</w:t>
            </w:r>
          </w:p>
        </w:tc>
        <w:tc>
          <w:tcPr>
            <w:tcW w:w="5717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Пакет офисных программ</w:t>
            </w:r>
          </w:p>
        </w:tc>
      </w:tr>
      <w:tr>
        <w:trPr/>
        <w:tc>
          <w:tcPr>
            <w:tcW w:w="420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en-US" w:eastAsia="ru-RU" w:bidi="ar-SA"/>
              </w:rPr>
              <w:t>Opera</w:t>
            </w:r>
          </w:p>
        </w:tc>
        <w:tc>
          <w:tcPr>
            <w:tcW w:w="5717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420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en-US" w:eastAsia="ru-RU" w:bidi="ar-SA"/>
              </w:rPr>
              <w:t>Paint .NET</w:t>
            </w:r>
          </w:p>
        </w:tc>
        <w:tc>
          <w:tcPr>
            <w:tcW w:w="5717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Растровый графический редактор</w:t>
            </w:r>
          </w:p>
        </w:tc>
      </w:tr>
      <w:tr>
        <w:trPr/>
        <w:tc>
          <w:tcPr>
            <w:tcW w:w="420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en-US" w:eastAsia="ru-RU" w:bidi="ar-SA"/>
              </w:rPr>
              <w:t>IBM SPSS Statistics 21</w:t>
            </w:r>
          </w:p>
        </w:tc>
        <w:tc>
          <w:tcPr>
            <w:tcW w:w="5717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overflowPunct w:val="tru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8"/>
                <w:szCs w:val="28"/>
                <w:u w:val="none"/>
                <w:lang w:val="ru-RU" w:eastAsia="ru-RU" w:bidi="ar-SA"/>
              </w:rPr>
              <w:t>Программа для статистической обработки данных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center"/>
        <w:textAlignment w:val="top"/>
        <w:rPr>
          <w:rFonts w:ascii="Liberation Serif" w:hAnsi="Liberation Serif" w:eastAsia="Calibri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Calibri" w:cs="Times New Roman" w:ascii="Liberation Serif" w:hAnsi="Liberation Serif"/>
          <w:b/>
          <w:color w:val="000000"/>
          <w:sz w:val="28"/>
          <w:szCs w:val="28"/>
          <w:lang w:eastAsia="ru-RU"/>
        </w:rPr>
      </w:r>
    </w:p>
    <w:p>
      <w:pPr>
        <w:pStyle w:val="Normal"/>
        <w:widowControl/>
        <w:shd w:val="clear" w:fill="FFFFFF"/>
        <w:spacing w:lineRule="auto" w:line="259" w:before="0" w:after="160"/>
        <w:ind w:left="0" w:right="0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eastAsia="Calibri" w:cs="Times New Roman" w:ascii="Liberation Serif" w:hAnsi="Liberation Serif"/>
          <w:b/>
          <w:bCs/>
          <w:color w:val="000000"/>
          <w:sz w:val="28"/>
          <w:szCs w:val="28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644"/>
        <w:gridCol w:w="8327"/>
      </w:tblGrid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i/>
                <w:sz w:val="28"/>
                <w:szCs w:val="28"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i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eastAsia="Calibri" w:cs="Times New Roman" w:ascii="Liberation Serif" w:hAnsi="Liberation Serif"/>
                <w:bCs/>
                <w:i/>
                <w:sz w:val="28"/>
                <w:szCs w:val="28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Liberation Serif" w:hAnsi="Liberation Serif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/>
                <w:sz w:val="28"/>
                <w:szCs w:val="28"/>
              </w:rPr>
              <w:t>2022/2023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hyperlink r:id="rId2"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u w:val="none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hyperlink r:id="rId3"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eastAsia="ru-RU"/>
                </w:rPr>
                <w:t>http://dlib.eastview.com</w:t>
              </w:r>
            </w:hyperlink>
          </w:p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i/>
                <w:sz w:val="28"/>
                <w:szCs w:val="28"/>
                <w:shd w:fill="FFFFFF" w:val="clear"/>
                <w:lang w:eastAsia="ru-RU"/>
              </w:rPr>
              <w:t xml:space="preserve">Имя пользователя: AstrGU </w:t>
            </w:r>
            <w:r>
              <w:rPr>
                <w:rFonts w:eastAsia="Times New Roman" w:cs="Times New Roman" w:ascii="Liberation Serif" w:hAnsi="Liberation Serif"/>
                <w:i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 w:ascii="Liberation Serif" w:hAnsi="Liberation Serif"/>
                <w:i/>
                <w:sz w:val="28"/>
                <w:szCs w:val="28"/>
                <w:shd w:fill="FFFFFF" w:val="clear"/>
                <w:lang w:eastAsia="ru-RU"/>
              </w:rPr>
              <w:t>Пароль: AstrGU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Liberation Serif" w:hAnsi="Liberation Serif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jc w:val="both"/>
              <w:textAlignment w:val="top"/>
              <w:rPr/>
            </w:pPr>
            <w:hyperlink r:id="rId4"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polpred</w:t>
              </w:r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Liberation Serif" w:hAnsi="Liberation Serif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en-US" w:eastAsia="ru-RU"/>
              </w:rPr>
              <w:t>MARK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en-US" w:eastAsia="ru-RU"/>
              </w:rPr>
              <w:t>SQL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 НПО «Информ-систем»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hyperlink r:id="rId5">
              <w:r>
                <w:rPr>
                  <w:rStyle w:val="Style14"/>
                  <w:rFonts w:eastAsia="Calibri" w:cs="Times New Roman" w:ascii="Liberation Serif" w:hAnsi="Liberation Serif"/>
                  <w:color w:val="auto"/>
                  <w:sz w:val="28"/>
                  <w:szCs w:val="28"/>
                </w:rPr>
                <w:t>https://library.asu.edu.ru/catalog/</w:t>
              </w:r>
            </w:hyperlink>
            <w:r>
              <w:rPr>
                <w:rFonts w:eastAsia="Calibri" w:cs="Times New Roman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Liberation Serif" w:hAnsi="Liberation Serif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Электронный каталог «Научные журналы АГУ»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hyperlink r:id="rId6">
              <w:r>
                <w:rPr>
                  <w:rStyle w:val="Style14"/>
                  <w:rFonts w:cs="Times New Roman" w:ascii="Liberation Serif" w:hAnsi="Liberation Serif"/>
                  <w:color w:val="auto"/>
                  <w:sz w:val="28"/>
                  <w:szCs w:val="28"/>
                </w:rPr>
                <w:t>https://journal.asu.edu.ru/</w:t>
              </w:r>
            </w:hyperlink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right" w:pos="9639" w:leader="underscore"/>
              </w:tabs>
              <w:spacing w:lineRule="auto" w:line="240" w:before="0" w:after="0"/>
              <w:ind w:hanging="0"/>
              <w:jc w:val="both"/>
              <w:outlineLvl w:val="1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hyperlink r:id="rId7"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http</w:t>
              </w:r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eastAsia="ru-RU"/>
                </w:rPr>
                <w:t>://</w:t>
              </w:r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mars</w:t>
              </w:r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arbicon</w:t>
              </w:r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Liberation Serif" w:hAnsi="Liberation Serif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Справочная правовая система КонсультантПлюс.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Содержится огромный массив справочной правовой информации, российское и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hyperlink r:id="rId8">
              <w:r>
                <w:rPr>
                  <w:rStyle w:val="Style14"/>
                  <w:rFonts w:eastAsia="Times New Roman" w:cs="Times New Roman" w:ascii="Liberation Serif" w:hAnsi="Liberation Serif"/>
                  <w:color w:val="auto"/>
                  <w:sz w:val="28"/>
                  <w:szCs w:val="28"/>
                  <w:lang w:eastAsia="ru-RU"/>
                </w:rPr>
                <w:t>http://www.consultant.ru</w:t>
              </w:r>
            </w:hyperlink>
          </w:p>
        </w:tc>
      </w:tr>
    </w:tbl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right" w:pos="9639" w:leader="underscore"/>
        </w:tabs>
        <w:spacing w:lineRule="auto" w:line="240" w:before="0" w:after="0"/>
        <w:ind w:left="0" w:right="0" w:hanging="0"/>
        <w:jc w:val="left"/>
        <w:outlineLvl w:val="1"/>
        <w:rPr>
          <w:rFonts w:ascii="Liberation Serif" w:hAnsi="Liberation Serif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</w:r>
    </w:p>
    <w:p>
      <w:pPr>
        <w:pStyle w:val="Normal"/>
        <w:widowControl/>
        <w:shd w:val="clear" w:fill="FFFFFF"/>
        <w:spacing w:lineRule="auto" w:line="259" w:before="0" w:after="160"/>
        <w:ind w:left="0" w:right="0" w:firstLine="567"/>
        <w:jc w:val="center"/>
        <w:rPr>
          <w:rFonts w:ascii="Liberation Serif" w:hAnsi="Liberation Serif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cs="yandex-sans;Times New Roman" w:ascii="Liberation Serif" w:hAnsi="Liberation Serif"/>
          <w:b/>
          <w:bCs/>
          <w:color w:val="000000"/>
          <w:sz w:val="28"/>
          <w:szCs w:val="28"/>
          <w:highlight w:val="white"/>
        </w:rPr>
        <w:t>Перечень международных реферативных баз данных научных изданий</w:t>
      </w:r>
    </w:p>
    <w:p>
      <w:pPr>
        <w:pStyle w:val="Normal"/>
        <w:shd w:val="clear" w:fill="FFFFFF"/>
        <w:ind w:firstLine="567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Перечень международных реферативных баз данных научных изданий – базы данных, содержащие рецензируемые научные издания, в которых публикуются результаты научных исследований (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Web of Science», 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z w:val="28"/>
          <w:szCs w:val="28"/>
          <w:lang w:val="en-US"/>
        </w:rPr>
        <w:t>Scopus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z w:val="28"/>
          <w:szCs w:val="28"/>
        </w:rPr>
        <w:t>, Elsevier, Springer и др.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).</w:t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jc w:val="center"/>
        <w:rPr>
          <w:rFonts w:ascii="Liberation Serif" w:hAnsi="Liberation Serif" w:eastAsia="Calibri"/>
          <w:i/>
          <w:i/>
          <w:sz w:val="28"/>
          <w:szCs w:val="28"/>
          <w:highlight w:val="white"/>
          <w:lang w:eastAsia="en-US"/>
        </w:rPr>
      </w:pPr>
      <w:r>
        <w:rPr>
          <w:rFonts w:eastAsia="Calibri" w:ascii="Liberation Serif" w:hAnsi="Liberation Serif"/>
          <w:i/>
          <w:sz w:val="28"/>
          <w:szCs w:val="28"/>
          <w:highlight w:val="white"/>
          <w:lang w:eastAsia="en-US"/>
        </w:rPr>
      </w:r>
    </w:p>
    <w:p>
      <w:pPr>
        <w:pStyle w:val="Normal"/>
        <w:ind w:firstLine="567"/>
        <w:jc w:val="both"/>
        <w:rPr>
          <w:rFonts w:ascii="Liberation Serif" w:hAnsi="Liberation Serif"/>
          <w:bCs/>
          <w:i/>
          <w:i/>
          <w:sz w:val="28"/>
          <w:szCs w:val="28"/>
        </w:rPr>
      </w:pPr>
      <w:r>
        <w:rPr>
          <w:rFonts w:ascii="Liberation Serif" w:hAnsi="Liberation Serif"/>
          <w:bCs/>
          <w:i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bCs/>
          <w:i/>
          <w:i/>
          <w:sz w:val="28"/>
          <w:szCs w:val="28"/>
        </w:rPr>
      </w:pPr>
      <w:r>
        <w:rPr>
          <w:rFonts w:ascii="Liberation Serif" w:hAnsi="Liberation Serif"/>
          <w:bCs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6. ФОНД ОЦЕНОЧНЫХ СРЕДСТВ ДЛЯ ПРОВЕДЕНИЯ ТЕКУЩЕГО КОНТРОЛЯ </w:t>
        <w:br/>
        <w:t>И ПРОМЕЖУТОЧНОЙ АТТЕСТАЦИИ ПО ДИСЦИПЛИНЕ (МОДУЛЮ)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6.1. Паспорт фонда оценочных средств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При проведении текущего контроля и промежуточной аттестации по дисциплине (модулю) «Общая гидробиология</w:t>
      </w:r>
      <w:r>
        <w:rPr>
          <w:rFonts w:ascii="Liberation Serif" w:hAnsi="Liberation Serif"/>
          <w:bCs/>
          <w:i/>
          <w:sz w:val="28"/>
          <w:szCs w:val="28"/>
        </w:rPr>
        <w:t xml:space="preserve"> (модуля)</w:t>
      </w:r>
      <w:r>
        <w:rPr>
          <w:rFonts w:ascii="Liberation Serif" w:hAnsi="Liberation Serif"/>
          <w:bCs/>
          <w:sz w:val="28"/>
          <w:szCs w:val="28"/>
        </w:rPr>
        <w:t>» проверяется сформированность у обучающихся планируемых результатов обучения,</w:t>
      </w:r>
      <w:r>
        <w:rPr>
          <w:rFonts w:ascii="Liberation Serif" w:hAnsi="Liberation Serif"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указанных в разделе 2 настоящей программы</w:t>
      </w:r>
      <w:r>
        <w:rPr>
          <w:rFonts w:ascii="Liberation Serif" w:hAnsi="Liberation Serif"/>
          <w:bCs/>
          <w:i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rFonts w:ascii="Liberation Serif" w:hAnsi="Liberation Serif"/>
          <w:b/>
          <w:sz w:val="28"/>
          <w:szCs w:val="28"/>
        </w:rPr>
        <w:t>Таблица 3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Соответствие разделов, тем дисциплины (модуля), 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rFonts w:ascii="Liberation Serif" w:hAnsi="Liberation Serif"/>
          <w:b/>
          <w:sz w:val="28"/>
          <w:szCs w:val="28"/>
        </w:rPr>
        <w:t>результатов обучения по дисциплине (модулю) и оценочных средств</w:t>
      </w:r>
    </w:p>
    <w:p>
      <w:pPr>
        <w:pStyle w:val="Normal"/>
        <w:tabs>
          <w:tab w:val="right" w:pos="9639" w:leader="underscore"/>
        </w:tabs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6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94"/>
        <w:gridCol w:w="3883"/>
        <w:gridCol w:w="2277"/>
      </w:tblGrid>
      <w:tr>
        <w:trPr>
          <w:trHeight w:val="433" w:hRule="atLeast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Контролируемые разделы (этапы) 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  <w:br/>
              <w:t>оценочного средства</w:t>
            </w:r>
          </w:p>
        </w:tc>
      </w:tr>
      <w:tr>
        <w:trPr>
          <w:trHeight w:val="433" w:hRule="atLeast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8"/>
                <w:szCs w:val="28"/>
              </w:rPr>
              <w:t>1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Гидробиология как наука о надорганизменных водных системах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uppressAutoHyphens w:val="tru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8"/>
                <w:szCs w:val="28"/>
              </w:rPr>
              <w:t>Вопросы к обсуждению</w:t>
            </w:r>
          </w:p>
        </w:tc>
      </w:tr>
      <w:tr>
        <w:trPr>
          <w:trHeight w:val="433" w:hRule="atLeast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8"/>
                <w:szCs w:val="28"/>
              </w:rPr>
              <w:t>2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Важнейшие факторы внешней среды и реакция на них организмов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uppressAutoHyphens w:val="tru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8"/>
                <w:szCs w:val="28"/>
              </w:rPr>
              <w:t>Вопросы к обсуждению</w:t>
            </w:r>
          </w:p>
        </w:tc>
      </w:tr>
      <w:tr>
        <w:trPr>
          <w:trHeight w:val="433" w:hRule="atLeast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8"/>
                <w:szCs w:val="28"/>
              </w:rPr>
              <w:t>3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Структурные характеристики биотической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компоненты водной экосистемы.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uppressAutoHyphens w:val="tru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8"/>
                <w:szCs w:val="28"/>
              </w:rPr>
              <w:t>Вопросы к обсуждению</w:t>
            </w:r>
          </w:p>
        </w:tc>
      </w:tr>
      <w:tr>
        <w:trPr>
          <w:trHeight w:val="433" w:hRule="atLeast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8"/>
                <w:szCs w:val="28"/>
              </w:rPr>
              <w:t>4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Функциональные характеристики сообществ.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uppressAutoHyphens w:val="tru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8"/>
                <w:szCs w:val="28"/>
              </w:rPr>
              <w:t>Вопросы к обсуждению</w:t>
            </w:r>
          </w:p>
        </w:tc>
      </w:tr>
      <w:tr>
        <w:trPr>
          <w:trHeight w:val="433" w:hRule="atLeast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8"/>
                <w:szCs w:val="28"/>
              </w:rPr>
              <w:t>5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napToGrid w:val="false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Формирование, развитие и устойчивость экосистемы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suppressAutoHyphens w:val="tru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8"/>
                <w:szCs w:val="28"/>
              </w:rPr>
              <w:t>Вопросы к обсуждению</w:t>
            </w:r>
          </w:p>
        </w:tc>
      </w:tr>
    </w:tbl>
    <w:p>
      <w:pPr>
        <w:pStyle w:val="Normal"/>
        <w:shd w:val="clear" w:fill="FFFFFF"/>
        <w:tabs>
          <w:tab w:val="left" w:pos="1134" w:leader="none"/>
        </w:tabs>
        <w:ind w:firstLine="567"/>
        <w:jc w:val="both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6.2 Описание показателей и критериев оценивания, описание шкал оценивания</w:t>
      </w:r>
    </w:p>
    <w:p>
      <w:pPr>
        <w:pStyle w:val="Normal"/>
        <w:ind w:firstLine="567"/>
        <w:jc w:val="both"/>
        <w:rPr>
          <w:rFonts w:ascii="Liberation Serif" w:hAnsi="Liberation Serif"/>
          <w:bCs/>
          <w:i/>
          <w:i/>
          <w:sz w:val="28"/>
          <w:szCs w:val="28"/>
        </w:rPr>
      </w:pPr>
      <w:r>
        <w:rPr>
          <w:rFonts w:ascii="Liberation Serif" w:hAnsi="Liberation Serif"/>
          <w:bCs/>
          <w:i/>
          <w:sz w:val="28"/>
          <w:szCs w:val="28"/>
        </w:rPr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rFonts w:ascii="Liberation Serif" w:hAnsi="Liberation Serif"/>
          <w:b/>
          <w:sz w:val="28"/>
          <w:szCs w:val="28"/>
        </w:rPr>
        <w:t>Таблица 4</w:t>
      </w:r>
    </w:p>
    <w:p>
      <w:pPr>
        <w:pStyle w:val="Normal"/>
        <w:tabs>
          <w:tab w:val="right" w:pos="9639" w:leader="underscor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Показатели оценивания результатов обучения  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02"/>
        <w:gridCol w:w="7946"/>
      </w:tblGrid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Шкала оценивания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Критерии оценивания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«отлично»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обоснованно излагает свои мысли и делает необходимые выводы;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правильно и аргументированно отвечает на вопросы, приводит примеры.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«хорошо»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обоснованно излагает свои мысли и делает необходимые выводы;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допускает единичные ошибки, исправляемые после замечания преподавателя. 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«удовлетворительно»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«неудовлетворительно»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>
      <w:pPr>
        <w:pStyle w:val="Normal"/>
        <w:shd w:val="clear" w:fill="FFFFFF"/>
        <w:tabs>
          <w:tab w:val="left" w:pos="1134" w:leader="none"/>
        </w:tabs>
        <w:ind w:firstLine="567"/>
        <w:jc w:val="both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right"/>
        <w:outlineLvl w:val="1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6.3 Контрольные задания или иные материалы, необходимые для оценки </w:t>
      </w:r>
      <w:r>
        <w:rPr>
          <w:rFonts w:ascii="Liberation Serif" w:hAnsi="Liberation Serif"/>
          <w:b/>
          <w:sz w:val="28"/>
          <w:szCs w:val="28"/>
        </w:rPr>
        <w:t>результатов обучения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rFonts w:ascii="Liberation Serif" w:hAnsi="Liberation Serif"/>
          <w:i/>
          <w:i/>
          <w:iCs w:val="false"/>
          <w:sz w:val="28"/>
          <w:szCs w:val="28"/>
        </w:rPr>
      </w:pPr>
      <w:r>
        <w:rPr>
          <w:rFonts w:ascii="Liberation Serif" w:hAnsi="Liberation Serif"/>
          <w:i/>
          <w:i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hanging="0"/>
        <w:jc w:val="both"/>
        <w:outlineLvl w:val="1"/>
        <w:rPr>
          <w:rFonts w:ascii="Liberation Serif" w:hAnsi="Liberation Serif"/>
          <w:b/>
          <w:b/>
          <w:bCs/>
          <w:sz w:val="18"/>
          <w:szCs w:val="1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Тема 1. «</w:t>
      </w:r>
      <w:r>
        <w:rPr>
          <w:rFonts w:ascii="Liberation Serif" w:hAnsi="Liberation Serif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Гидробиология как наука о надорганизменных водных системах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»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eastAsia="Calibri" w:ascii="Liberation Serif" w:hAnsi="Liberation Serif"/>
          <w:b/>
          <w:bCs w:val="false"/>
          <w:i/>
          <w:iCs w:val="false"/>
          <w:sz w:val="28"/>
          <w:szCs w:val="28"/>
        </w:rPr>
        <w:t>Вопросы для обсуждения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1). Научные школы в отечественной гидробиология (Зернов, Скадовский, Зенкевич, Ивлев).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2) Понятие о системном подходе. Система и слагающие ее элементы. Понятие об организации систем и особенностях структуры. Изолированные, закрытые и открытые системы. Биологические системы. Системы с активным и пассивным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управлением.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sz w:val="18"/>
          <w:szCs w:val="1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Практическое задание 1. 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sz w:val="18"/>
          <w:szCs w:val="1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1.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Описать особенности научной школы ученого (по выбору Зернов, Скадовский, Зенкевич, Ивлев).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sz w:val="18"/>
          <w:szCs w:val="1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2. Сделайте выводы о преимуществе системного подхода при оценке качества окружающей среды </w:t>
      </w:r>
    </w:p>
    <w:p>
      <w:pPr>
        <w:pStyle w:val="Normal"/>
        <w:ind w:hanging="0"/>
        <w:jc w:val="lef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Тема 2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Важнейшие факторы внешней среды и реакция на них организмов 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sz w:val="18"/>
          <w:szCs w:val="18"/>
        </w:rPr>
      </w:pPr>
      <w:r>
        <w:rPr>
          <w:rFonts w:eastAsia="Calibri" w:ascii="Liberation Serif" w:hAnsi="Liberation Serif"/>
          <w:b/>
          <w:i/>
          <w:caps w:val="false"/>
          <w:smallCaps w:val="false"/>
          <w:color w:val="000000"/>
          <w:spacing w:val="0"/>
          <w:sz w:val="28"/>
          <w:szCs w:val="28"/>
        </w:rPr>
        <w:t>1. Вопросы для обсуждения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eastAsia="Calibri"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1. Характеристика населения пресных, солоноватых, морских водоемов.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2 Физиологическая адаптация гидробионтов к крайним температурам. Холодостойкость. 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Практическое задание 2.</w:t>
      </w:r>
    </w:p>
    <w:p>
      <w:pPr>
        <w:pStyle w:val="25"/>
        <w:widowControl w:val="false"/>
        <w:numPr>
          <w:ilvl w:val="0"/>
          <w:numId w:val="0"/>
        </w:numPr>
        <w:shd w:val="clear" w:fill="auto"/>
        <w:tabs>
          <w:tab w:val="left" w:pos="1049" w:leader="none"/>
        </w:tabs>
        <w:spacing w:lineRule="auto" w:line="240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1. Опишите особенности солевого обмена, дайте определение экологическому значению солености и солевого состава воды.</w:t>
      </w:r>
    </w:p>
    <w:p>
      <w:pPr>
        <w:pStyle w:val="25"/>
        <w:widowControl w:val="false"/>
        <w:numPr>
          <w:ilvl w:val="0"/>
          <w:numId w:val="0"/>
        </w:numPr>
        <w:shd w:val="clear" w:fill="auto"/>
        <w:tabs>
          <w:tab w:val="left" w:pos="1049" w:leader="none"/>
        </w:tabs>
        <w:spacing w:lineRule="auto" w:line="240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2. Опишите факторы влияния на изменения солености и температуры воды в океанах и морях:</w:t>
      </w:r>
    </w:p>
    <w:p>
      <w:pPr>
        <w:pStyle w:val="Normal"/>
        <w:spacing w:lineRule="auto" w:line="240"/>
        <w:ind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Тема 3. Структурные характеристики биотичес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кой компоненты водной экосистемы. 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sz w:val="18"/>
          <w:szCs w:val="18"/>
        </w:rPr>
      </w:pPr>
      <w:r>
        <w:rPr>
          <w:rFonts w:eastAsia="Calibri" w:ascii="Liberation Serif" w:hAnsi="Liberation Serif"/>
          <w:b/>
          <w:i/>
          <w:caps w:val="false"/>
          <w:smallCaps w:val="false"/>
          <w:color w:val="000000"/>
          <w:spacing w:val="0"/>
          <w:sz w:val="28"/>
          <w:szCs w:val="28"/>
        </w:rPr>
        <w:t>Вопросы для обсуждения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sz w:val="18"/>
        </w:rPr>
      </w:pP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1.Экосистемы.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Питание гидробионтов. Пища гидробионтов. Способы добывания пищи.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YS Text" w:hAnsi="YS Text"/>
          <w:sz w:val="1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2. Количественная и качественная неоднородность сообществ, типы пространственного распределения. Факторы и механизмы, обусловливающие</w:t>
      </w:r>
      <w:r>
        <w:rPr>
          <w:rFonts w:ascii="Liberation Serif" w:hAnsi="Liberation Serif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пространственную неоднородность гидробионтов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sz w:val="1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Основные деления водной биоты.  Вертикальное распределение и миграции гидробионтов.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Горизонтальное распределение и активные миграции гидробионтов.</w:t>
      </w:r>
    </w:p>
    <w:p>
      <w:pPr>
        <w:pStyle w:val="Normal"/>
        <w:ind w:hanging="0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  <w:sz w:val="18"/>
          <w:szCs w:val="18"/>
        </w:rPr>
      </w:pPr>
      <w:r>
        <w:rPr>
          <w:rFonts w:cs="Times New Roman" w:ascii="Liberation Serif" w:hAnsi="Liberation Serif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Практическое задание 3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i w:val="false"/>
          <w:i w:val="false"/>
          <w:iCs w:val="false"/>
          <w:sz w:val="18"/>
          <w:szCs w:val="18"/>
        </w:rPr>
      </w:pPr>
      <w:r>
        <w:rPr>
          <w:rFonts w:cs="Times New Roman"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1.Опишите состав пищи гидробионтов, способы ее добывания, спектры питания, а также интенсивность питания и усвоение пищи.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i w:val="false"/>
          <w:i w:val="false"/>
          <w:iCs w:val="false"/>
          <w:sz w:val="18"/>
          <w:szCs w:val="18"/>
        </w:rPr>
      </w:pPr>
      <w:r>
        <w:rPr>
          <w:rFonts w:cs="Times New Roman"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2. Описать и показать особенности вертикального  и горизонтального распределения гидробионтов.</w:t>
      </w:r>
    </w:p>
    <w:p>
      <w:pPr>
        <w:pStyle w:val="Normal"/>
        <w:ind w:hanging="0"/>
        <w:jc w:val="left"/>
        <w:rPr>
          <w:rFonts w:ascii="Liberation Serif" w:hAnsi="Liberation Serif"/>
          <w:b/>
          <w:b/>
          <w:bCs/>
          <w:sz w:val="18"/>
          <w:szCs w:val="18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Тема 4.Функциональные характеристики сообществ. 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sz w:val="18"/>
          <w:szCs w:val="18"/>
        </w:rPr>
      </w:pPr>
      <w:r>
        <w:rPr>
          <w:rFonts w:eastAsia="Calibri" w:ascii="Liberation Serif" w:hAnsi="Liberation Serif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eastAsia="Calibri" w:ascii="Liberation Serif" w:hAnsi="Liberation Serif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Вопросы для обсуждения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eastAsia="Calibri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1. Эффективность 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утилизации солнечной энергии. Световые и темновые реакции фотосинтеза.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2. Фотическая зона: компенсационная и критическая глубины.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sz w:val="18"/>
          <w:szCs w:val="18"/>
        </w:rPr>
      </w:pPr>
      <w:r>
        <w:rPr>
          <w:rFonts w:ascii="Liberation Serif" w:hAnsi="Liberation Serif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Практическое задание 4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Описать связи фотосинтетической активности с факторами среды (свет, минеральное питание, температура, структура водных масс). </w:t>
      </w:r>
    </w:p>
    <w:p>
      <w:pPr>
        <w:pStyle w:val="Normal"/>
        <w:widowControl/>
        <w:tabs>
          <w:tab w:val="left" w:pos="708" w:leader="none"/>
          <w:tab w:val="right" w:pos="9639" w:leader="underscore"/>
        </w:tabs>
        <w:snapToGrid w:val="false"/>
        <w:ind w:left="0" w:right="0" w:hanging="0"/>
        <w:jc w:val="both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Тема 5.Формирование, развитие и устойчивость экосистемы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sz w:val="18"/>
          <w:szCs w:val="18"/>
        </w:rPr>
      </w:pPr>
      <w:r>
        <w:rPr>
          <w:rFonts w:eastAsia="Calibri" w:ascii="Liberation Serif" w:hAnsi="Liberation Serif"/>
          <w:b/>
          <w:i/>
          <w:caps w:val="false"/>
          <w:smallCaps w:val="false"/>
          <w:color w:val="000000"/>
          <w:spacing w:val="0"/>
          <w:sz w:val="28"/>
          <w:szCs w:val="28"/>
        </w:rPr>
        <w:t>Вопросы для обсуждения</w:t>
      </w:r>
      <w:r>
        <w:rPr>
          <w:rFonts w:ascii="Liberation Serif" w:hAnsi="Liberation Serif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Normal"/>
        <w:ind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1.Устойчивость природных экосистем. Различные способы ее оценки. Гомеостаз системы как основной механизм поддержания устойчивости.</w:t>
      </w:r>
    </w:p>
    <w:p>
      <w:pPr>
        <w:pStyle w:val="Normal"/>
        <w:ind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Накопление органического вещества в экосистеме. Формы существования органического вещества в экосистеме — живое, детрит, взвешенное, растворенное.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/>
          <w:b/>
          <w:i w:val="false"/>
          <w:i w:val="false"/>
          <w:sz w:val="18"/>
          <w:szCs w:val="18"/>
        </w:rPr>
      </w:pPr>
      <w:r>
        <w:rPr>
          <w:rFonts w:ascii="Liberation Serif" w:hAnsi="Liberation Serif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Практическое задание 5</w:t>
      </w:r>
    </w:p>
    <w:p>
      <w:pPr>
        <w:pStyle w:val="Normal"/>
        <w:widowControl w:val="false"/>
        <w:tabs>
          <w:tab w:val="left" w:pos="6840" w:leader="none"/>
        </w:tabs>
        <w:ind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sz w:val="18"/>
          <w:szCs w:val="1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1. Оценить устойчивость природных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экосистем к антропогенному воздействию и сделать выводы.</w:t>
      </w:r>
    </w:p>
    <w:p>
      <w:pPr>
        <w:pStyle w:val="Normal"/>
        <w:ind w:hanging="0"/>
        <w:jc w:val="both"/>
        <w:rPr>
          <w:rFonts w:ascii="Liberation Serif" w:hAnsi="Liberation Serif"/>
          <w:b w:val="false"/>
          <w:b w:val="false"/>
          <w:i w:val="false"/>
          <w:i w:val="false"/>
          <w:iCs w:val="false"/>
          <w:sz w:val="1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2.Описать процесс 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минерализации  органического вещества в экосистеме.</w:t>
      </w:r>
    </w:p>
    <w:p>
      <w:pPr>
        <w:pStyle w:val="Normal"/>
        <w:numPr>
          <w:ilvl w:val="0"/>
          <w:numId w:val="0"/>
        </w:numPr>
        <w:ind w:left="1440" w:hanging="0"/>
        <w:jc w:val="center"/>
        <w:outlineLvl w:val="0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Типовые темы рефератов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overflowPunct w:val="true"/>
        <w:ind w:left="144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Гидробиология , ее место в системе естественных наук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overflowPunct w:val="true"/>
        <w:ind w:left="144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Биологические методы оценки водной среды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overflowPunct w:val="true"/>
        <w:ind w:left="144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Загрязнение водной среды углеводородами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overflowPunct w:val="true"/>
        <w:ind w:left="144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Антропогенное эвтрофирование: причины и контроль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overflowPunct w:val="true"/>
        <w:ind w:left="144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Видовой состав, количественное развитие и продукция зоопланктонных организмов в водоемах Нижней Волги.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overflowPunct w:val="true"/>
        <w:ind w:left="144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6.Воздействие абиотических факторов среды на развитие зоопланктонных сообществ.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overflowPunct w:val="true"/>
        <w:ind w:left="144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Вопросы к дифференцированному зачету 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1.История становления и развития гидробиологии, ее место в современной науке. Предмет, цель, методы и задачи гидробиологии.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2.Структура гидробиологии как области знаний, ее важнейшие современные направления. Значение гидробиологии в решении народнохозяйственных, научно-теоретических и природоохранных проблем.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3.Учение В.И.Вернадского о биосфере. Геологическая история Земли и развитие гидросферы. Ее биологические и минеральные ресурсы.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4.Биогеохимические циклы основных элементов (углерода,</w:t>
      </w: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</w:rPr>
        <w:t>азота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,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фосфора, кремния) и механизмы глобальных процессов переноса веществ в системе: океан - атмосфера - континентальные воды. </w:t>
      </w:r>
    </w:p>
    <w:p>
      <w:pPr>
        <w:pStyle w:val="Style19"/>
        <w:widowControl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5.Представление о степени единства физико-химических параметров водных масс и их населения. Пространственная организация биоты гидросферы.</w:t>
      </w:r>
    </w:p>
    <w:p>
      <w:pPr>
        <w:pStyle w:val="Style19"/>
        <w:widowControl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6.Питание и водный баланс континентальных водоёмов. Пространственная структура гидросферы. Классификация водоемов.</w:t>
      </w:r>
    </w:p>
    <w:p>
      <w:pPr>
        <w:pStyle w:val="Style19"/>
        <w:widowControl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7.Видовые популяции, экосистемы и трофические зоны как элементы ее структуры. Типы и размеры ареалов гидробионтов.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8.Климатические зоны Земли и г</w:t>
      </w: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структура Океаносферы. Представление о широтной и вертикальной зональности качественного и количественного распределения гидробионтов в морских и континентальных водах.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 Планктон. Биотическая и размерная классификация. Приспособление планктонов к пелагическому образу жизни. Значение планктона в водных экосистемах. Методы количественного и качественного учета планктонных организмов.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 Состав бентоса в зависимости от типа грунта. Адаптации бентосных организмов, связанные с различным образом жизни. Методы сбора и количественного учёта бентосных организмов.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11.Температурный режим как экологический фактор. Влияние температурного режима на морфологические особенности, обмен веществ и распределение гидробионтов.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12. Газовый режим и его значение в жизни гидробионтов. Кислород, углекислота, их роль в водоёмах. Особенности газообмена гидробионтов.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13. Классификация водоёмов по общему содержанию солей. Влияние колебаний солёности на гидробионтов. Водно-солевой обмен. Осмоизоляция и осморегуляция.</w:t>
      </w:r>
    </w:p>
    <w:p>
      <w:pPr>
        <w:pStyle w:val="Normal"/>
        <w:widowControl/>
        <w:numPr>
          <w:ilvl w:val="0"/>
          <w:numId w:val="0"/>
        </w:numPr>
        <w:tabs>
          <w:tab w:val="right" w:pos="9639" w:leader="underscore"/>
        </w:tabs>
        <w:ind w:left="0" w:right="0" w:hanging="0"/>
        <w:jc w:val="left"/>
        <w:outlineLvl w:val="1"/>
        <w:rPr>
          <w:bCs/>
          <w:i/>
          <w:i/>
        </w:rPr>
      </w:pPr>
      <w:r>
        <w:rPr>
          <w:rFonts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14. Световой режим. Особенности распространения света в воде и условия существования растений и животных.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15. Питание и пищевые взаимоотношения гидробионтов. Способы добывания пищи. Кормовые ресурсы водоёмов, кормовая база. Интенсивность питания. Трофические связи и пищевые цепи в водоёмах.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16.Популяции гидробионтов, их типы и свойства. Структура популяций. Динамика численности популяций гидробионтов и факторы, её определяющие. Типы взаимодействий внутри популяций.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17. Энергетические характеристики гидробиоценозов. Биологическая продуктивность водоёмов. Трофическая классификация водоёмов.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18. Растворимые и взвешенные органические вещества. Автохтонное и аллохтонное органическое вещество.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19. Загрязнение водоёмов. Прямое и косвенное влияние хозяйственной деятельности на водные экосистемы. Классификация загрязнений водоёмов и загрязняющих веществ.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20. Органическое загрязнение. Зоны сапробности, способы оценки. Биологическое самоочищение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водоёмов. Процесс эвтрофикации как результат загрязнения.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21. Загрязняющие вещества с токсическими свойствами. Термическое и радиационное загрязнение. Загрязнение биогенами. Изменение свойств гидробиоценозов в результате различных форм антропогенного воздействия. Примеры антропогенных экологических катастроф.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22.  Устойчивость водных экосистем.  Понятие о предельно допустимых концентрациях и предельно допустимых сбросах.</w:t>
      </w:r>
    </w:p>
    <w:p>
      <w:pPr>
        <w:pStyle w:val="Normal"/>
        <w:widowControl/>
        <w:numPr>
          <w:ilvl w:val="0"/>
          <w:numId w:val="0"/>
        </w:numPr>
        <w:tabs>
          <w:tab w:val="right" w:pos="9639" w:leader="underscore"/>
        </w:tabs>
        <w:ind w:left="0" w:right="0" w:hanging="0"/>
        <w:jc w:val="left"/>
        <w:outlineLvl w:val="1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6.4. Методические материалы, определяющие процедуры оценивания знаний, умений, навыков и (или) опыта деятельности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Принципы оценивания уровня достижений и требования, предъявляемые к аспиранту: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Существует несколько факторов, которые определяют возможный подход к оцениванию.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- активное слушание,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- аргументированное представление своей точки зрения, интерпретирование различных точек зрения,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- извлечение информации из научных текстов.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высокая активность в обсуждениях на семинарах;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осмысленное отношение к заданиям для самостоятельной работы;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завершенность каждого вида самостоятельной работы;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своевременность выполнения всех видов работы.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68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ОПОП. 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/>
      </w:pPr>
      <w:bookmarkStart w:id="1" w:name="_Hlk17137938"/>
      <w:r>
        <w:rPr>
          <w:rFonts w:ascii="Liberation Serif" w:hAnsi="Liberation Serif"/>
          <w:bCs/>
          <w:sz w:val="28"/>
          <w:szCs w:val="28"/>
          <w:lang w:eastAsia="en-US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дифференцированном зачете. </w:t>
      </w:r>
      <w:bookmarkEnd w:id="1"/>
    </w:p>
    <w:p>
      <w:pPr>
        <w:pStyle w:val="Normal"/>
        <w:tabs>
          <w:tab w:val="left" w:pos="708" w:leader="none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>
      <w:pPr>
        <w:pStyle w:val="Normal"/>
        <w:tabs>
          <w:tab w:val="left" w:pos="708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Рекомендуемые типы контроля для оценивания результатов обучения.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Текущий контроль включает:</w:t>
      </w:r>
    </w:p>
    <w:p>
      <w:pPr>
        <w:pStyle w:val="Normal"/>
        <w:tabs>
          <w:tab w:val="left" w:pos="708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- проверку вопросов семинарских занятий; </w:t>
      </w:r>
    </w:p>
    <w:p>
      <w:pPr>
        <w:pStyle w:val="Normal"/>
        <w:tabs>
          <w:tab w:val="left" w:pos="708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-отслеживание работы аспирантов с периодической печатью и Интернетом; </w:t>
      </w:r>
    </w:p>
    <w:p>
      <w:pPr>
        <w:pStyle w:val="Normal"/>
        <w:tabs>
          <w:tab w:val="left" w:pos="708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-проверку рефератов, эссе  и творческих работ.</w:t>
      </w:r>
    </w:p>
    <w:p>
      <w:pPr>
        <w:pStyle w:val="Normal"/>
        <w:tabs>
          <w:tab w:val="left" w:pos="708" w:leader="none"/>
        </w:tabs>
        <w:ind w:firstLine="709"/>
        <w:jc w:val="both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r>
        <w:rPr>
          <w:rFonts w:eastAsia="Calibri" w:ascii="Liberation Serif" w:hAnsi="Liberation Serif"/>
          <w:bCs/>
          <w:i w:val="false"/>
          <w:iCs w:val="false"/>
          <w:sz w:val="28"/>
          <w:szCs w:val="28"/>
          <w:lang w:eastAsia="en-US"/>
        </w:rPr>
        <w:t>дифференцированный</w:t>
      </w:r>
      <w:r>
        <w:rPr>
          <w:rFonts w:eastAsia="Calibri" w:ascii="Liberation Serif" w:hAnsi="Liberation Serif"/>
          <w:bCs/>
          <w:i/>
          <w:sz w:val="28"/>
          <w:szCs w:val="28"/>
          <w:lang w:eastAsia="en-US"/>
        </w:rPr>
        <w:t xml:space="preserve"> 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зачет. Критерии и методы оценки качества образовательной деятельности обучающихся: 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Критерии: 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- знание учебного программного материала; 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- самостоятельное выполнение всех предусмотренных программой заданий; 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усвоение основной и дополнительной литературы, рекомендованной программой;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- участие  в практических, семинарских занятиях; 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ориентированность в основных научных концепциях по изучаемой дисциплине;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  <w:lang w:eastAsia="en-US"/>
        </w:rPr>
        <w:t xml:space="preserve"> 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- посещение занятий. </w:t>
      </w:r>
    </w:p>
    <w:p>
      <w:pPr>
        <w:pStyle w:val="Normal"/>
        <w:tabs>
          <w:tab w:val="left" w:pos="708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Методы оценки:</w:t>
      </w:r>
      <w:r>
        <w:rPr>
          <w:rFonts w:eastAsia="Calibri" w:ascii="Liberation Serif" w:hAnsi="Liberation Serif"/>
          <w:color w:val="FF0000"/>
          <w:sz w:val="28"/>
          <w:szCs w:val="28"/>
          <w:lang w:eastAsia="en-US"/>
        </w:rPr>
        <w:t xml:space="preserve"> </w:t>
      </w:r>
      <w:r>
        <w:rPr>
          <w:rFonts w:eastAsia="Calibri" w:ascii="Liberation Serif" w:hAnsi="Liberation Serif"/>
          <w:sz w:val="28"/>
          <w:szCs w:val="28"/>
          <w:lang w:eastAsia="en-US"/>
        </w:rPr>
        <w:t>применяется система оценивания по 5-ти балльной системе.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ind w:firstLine="709"/>
        <w:jc w:val="both"/>
        <w:outlineLvl w:val="1"/>
        <w:rPr/>
      </w:pPr>
      <w:r>
        <w:rPr>
          <w:rFonts w:cs="Arial" w:ascii="Liberation Serif" w:hAnsi="Liberation Serif"/>
          <w:sz w:val="28"/>
          <w:szCs w:val="28"/>
        </w:rPr>
        <w:t xml:space="preserve">Независимо от набранной в семестре текущей суммы баллов обязательным условием перед сдачей </w:t>
      </w:r>
      <w:bookmarkStart w:id="2" w:name="__DdeLink__72856_1838211188"/>
      <w:r>
        <w:rPr>
          <w:rFonts w:cs="Arial" w:ascii="Liberation Serif" w:hAnsi="Liberation Serif"/>
          <w:bCs/>
          <w:i w:val="false"/>
          <w:iCs w:val="false"/>
          <w:sz w:val="28"/>
          <w:szCs w:val="28"/>
        </w:rPr>
        <w:t>дифференцированного</w:t>
      </w:r>
      <w:r>
        <w:rPr>
          <w:rFonts w:cs="Arial" w:ascii="Liberation Serif" w:hAnsi="Liberation Serif"/>
          <w:sz w:val="28"/>
          <w:szCs w:val="28"/>
        </w:rPr>
        <w:t xml:space="preserve"> зачета</w:t>
      </w:r>
      <w:bookmarkEnd w:id="2"/>
      <w:r>
        <w:rPr>
          <w:rFonts w:cs="Arial" w:ascii="Liberation Serif" w:hAnsi="Liberation Serif"/>
          <w:sz w:val="28"/>
          <w:szCs w:val="28"/>
        </w:rPr>
        <w:t xml:space="preserve"> является выполнение аспирантом необходимых по рабочей программе для дисциплины видов заданий (подготовка ответов на вопросы для обсуждения, выполнение практических творческих заданий, написание эссе, конспекты статей и пр.).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134" w:leader="none"/>
        </w:tabs>
        <w:spacing w:lineRule="auto" w:line="240" w:before="0" w:after="0"/>
        <w:ind w:left="0" w:right="0"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>
      <w:pPr>
        <w:pStyle w:val="Normal"/>
        <w:numPr>
          <w:ilvl w:val="0"/>
          <w:numId w:val="0"/>
        </w:numPr>
        <w:tabs>
          <w:tab w:val="left" w:pos="708" w:leader="none"/>
          <w:tab w:val="right" w:pos="9639" w:leader="underscore"/>
        </w:tabs>
        <w:spacing w:lineRule="auto" w:line="240" w:before="0" w:after="0"/>
        <w:ind w:firstLine="709"/>
        <w:jc w:val="both"/>
        <w:outlineLvl w:val="1"/>
        <w:rPr>
          <w:rFonts w:ascii="Liberation Serif" w:hAnsi="Liberation Serif"/>
          <w:i/>
          <w:i/>
          <w:spacing w:val="2"/>
          <w:sz w:val="28"/>
          <w:szCs w:val="28"/>
        </w:rPr>
      </w:pPr>
      <w:r>
        <w:rPr>
          <w:rFonts w:ascii="Liberation Serif" w:hAnsi="Liberation Serif"/>
          <w:i/>
          <w:spacing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360" w:after="12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7. УЧЕБНО-МЕТОДИЧЕСКОЕ И ИНФОРМАЦИОННОЕ ОБЕСПЕЧЕНИЕ </w:t>
        <w:br/>
        <w:t>ДИСЦИПЛИНЫ (МОДУЛЯ)</w:t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а) Основная литература: 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1.Зилов Е. А. Гидробиология и водная экология (организация, функционирование и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загрязнение водных экосистем) : учеб. пособие. - Иркутск : Изд-во Иркут. гос. ун-та,2009.- 147 с.</w:t>
      </w:r>
    </w:p>
    <w:p>
      <w:pPr>
        <w:pStyle w:val="Normal"/>
        <w:widowControl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Методология оценки состояния экосистем: Учеб. пособие/ О.М. Кожова и др.. -</w:t>
      </w:r>
    </w:p>
    <w:p>
      <w:pPr>
        <w:pStyle w:val="Normal"/>
        <w:widowControl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Ростов н/Д: ЦВВР, 2000 – 128 с.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</w:t>
      </w:r>
      <w:r>
        <w:rPr>
          <w:rFonts w:cs="LatoWeb;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</w:t>
      </w:r>
      <w:r>
        <w:rPr>
          <w:rFonts w:cs="LatoWeb;Times New Roman"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highlight w:val="white"/>
        </w:rPr>
        <w:t>Калайда, М. Л. Гидробиология / М. Л. Калайда, М. Ф. Хамитова. - Санкт-Петербург : Проспект Науки, 2019. - ISBN 978-5-903090-90-7. - Текст : электронный // ЭБС "Консультант студента" : [сайт]. - URL : https://www.studentlibrary.ru/book/ISBN9785903090907.html (дата обращения: 09.08.2022).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б) Дополнительная литература: 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Алимов А.Ф., Богатов В.В., Голубков С.М. Продукционная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гидробиология. – СПб.: Наука, 2013 г. – 343 с. 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Экология [Электронный ресурс] : учебное пособие / А.А. Александров, М.Н. Корсак, С.А. Мошаров и др. - 4-е изд., испр. и доп. - М. : Издательство МГТУ им.Н. Э. Баумана, 2018. Режим доступа: https://www.studentlibrary.ru/book/ISBN9785703848203.html</w:t>
      </w:r>
    </w:p>
    <w:p>
      <w:pPr>
        <w:pStyle w:val="Normal"/>
        <w:widowControl/>
        <w:ind w:left="0" w:right="0" w:hanging="0"/>
        <w:jc w:val="both"/>
        <w:rPr>
          <w:rFonts w:ascii="Liberation Serif" w:hAnsi="Liberation Serif"/>
          <w:b w:val="false"/>
          <w:b w:val="false"/>
          <w:i/>
          <w:i/>
          <w:caps w:val="false"/>
          <w:smallCaps w:val="false"/>
          <w:color w:val="000000"/>
          <w:spacing w:val="2"/>
          <w:sz w:val="18"/>
          <w:szCs w:val="18"/>
        </w:rPr>
      </w:pP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2"/>
          <w:sz w:val="28"/>
          <w:szCs w:val="28"/>
        </w:rPr>
        <w:t>3. Спирина, Е. В. Практикум по дисциплине «Прикладная гидробиология» / Е. В. Спирина. — Ульяновск : Ульяновская государственная сельскохозяйственная академия им. П.А. Столыпина, 2012. — 187 c. — Текст : электронный // Цифровой образовательный ресурс IPR SMART : [сайт]. — URL: https://www.iprbookshop.ru/109289.html (дата обращения: 09.08.2022). — Режим доступа: для авторизир.</w:t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>
      <w:pPr>
        <w:pStyle w:val="Normal"/>
        <w:widowControl/>
        <w:shd w:val="clear" w:color="auto" w:fill="FFFFFF"/>
        <w:spacing w:lineRule="auto" w:line="240" w:before="0" w:after="0"/>
        <w:ind w:left="-96" w:right="0" w:hanging="0"/>
        <w:jc w:val="both"/>
        <w:textAlignment w:val="top"/>
        <w:rPr/>
      </w:pPr>
      <w:r>
        <w:rPr>
          <w:rFonts w:eastAsia="Calibri" w:cs="Times New Roman" w:ascii="Liberation Serif" w:hAnsi="Liberation Serif"/>
          <w:b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Электронно-библиотечная система (ЭБС) ООО «Политехресурс» «Консультант студента»</w:t>
      </w:r>
      <w:hyperlink r:id="rId9">
        <w:r>
          <w:rPr>
            <w:rStyle w:val="ListLabel3"/>
            <w:rFonts w:eastAsia="Times New Roman" w:cs="Times New Roman" w:ascii="Liberation Serif" w:hAnsi="Liberation Serif"/>
            <w:b/>
            <w:bCs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  <w:lang w:eastAsia="ru-RU"/>
          </w:rPr>
          <w:t>www.studentlibrary.ru</w:t>
        </w:r>
      </w:hyperlink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. </w:t>
      </w:r>
    </w:p>
    <w:p>
      <w:pPr>
        <w:pStyle w:val="Normal"/>
        <w:widowControl/>
        <w:shd w:val="clear" w:color="auto" w:fill="FFFFFF"/>
        <w:spacing w:lineRule="auto" w:line="240" w:before="0" w:after="0"/>
        <w:ind w:left="-96" w:right="0" w:hanging="0"/>
        <w:jc w:val="both"/>
        <w:textAlignment w:val="top"/>
        <w:rPr/>
      </w:pPr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Электронная библиотечная система </w:t>
      </w:r>
      <w:bookmarkStart w:id="3" w:name="__DdeLink__11689_2226296298"/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  <w:t>IPRbooks</w:t>
      </w:r>
      <w:bookmarkEnd w:id="3"/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. </w:t>
      </w:r>
      <w:hyperlink r:id="rId10"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8"/>
            <w:szCs w:val="28"/>
            <w:u w:val="single"/>
            <w:lang w:val="en-US" w:eastAsia="ru-RU"/>
          </w:rPr>
          <w:t>www</w:t>
        </w:r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8"/>
            <w:szCs w:val="28"/>
            <w:u w:val="single"/>
            <w:lang w:eastAsia="ru-RU"/>
          </w:rPr>
          <w:t>.</w:t>
        </w:r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8"/>
            <w:szCs w:val="28"/>
            <w:u w:val="single"/>
            <w:lang w:val="en-US" w:eastAsia="ru-RU"/>
          </w:rPr>
          <w:t>iprbookshop</w:t>
        </w:r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8"/>
            <w:szCs w:val="28"/>
            <w:u w:val="single"/>
            <w:lang w:eastAsia="ru-RU"/>
          </w:rPr>
          <w:t>.</w:t>
        </w:r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FF0000"/>
          <w:spacing w:val="0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 w:eastAsia="Calibri"/>
          <w:b/>
          <w:b/>
          <w:sz w:val="28"/>
          <w:szCs w:val="28"/>
        </w:rPr>
      </w:pPr>
      <w:r>
        <w:rPr>
          <w:rFonts w:eastAsia="Calibri" w:ascii="Liberation Serif" w:hAnsi="Liberation Serif"/>
          <w:b/>
          <w:sz w:val="28"/>
          <w:szCs w:val="28"/>
        </w:rPr>
      </w:r>
    </w:p>
    <w:p>
      <w:pPr>
        <w:pStyle w:val="Normal"/>
        <w:tabs>
          <w:tab w:val="left" w:pos="993" w:leader="none"/>
        </w:tabs>
        <w:ind w:left="-96" w:right="0" w:hanging="0"/>
        <w:jc w:val="both"/>
        <w:rPr>
          <w:rFonts w:ascii="Liberation Serif" w:hAnsi="Liberation Serif" w:eastAsia="Calibri"/>
          <w:b/>
          <w:b/>
          <w:i/>
          <w:i/>
          <w:spacing w:val="2"/>
          <w:sz w:val="28"/>
          <w:szCs w:val="28"/>
        </w:rPr>
      </w:pPr>
      <w:r>
        <w:rPr>
          <w:rFonts w:eastAsia="Calibri" w:ascii="Liberation Serif" w:hAnsi="Liberation Serif"/>
          <w:b/>
          <w:i/>
          <w:spacing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360" w:after="12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8. МАТЕРИАЛЬНО-ТЕХНИЧЕСКОЕ ОБЕСПЕЧЕНИЕ ДИСЦИПЛИНЫ (МОДУЛЯ)</w:t>
      </w:r>
    </w:p>
    <w:p>
      <w:pPr>
        <w:pStyle w:val="23"/>
        <w:spacing w:lineRule="auto" w:line="240" w:before="0" w:after="0"/>
        <w:ind w:firstLine="426"/>
        <w:jc w:val="both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pacing w:val="2"/>
          <w:sz w:val="28"/>
          <w:szCs w:val="28"/>
        </w:rPr>
        <w:t>Учебная аудитория с мультимедийной установкой, комплект оборудования для</w:t>
      </w:r>
    </w:p>
    <w:p>
      <w:pPr>
        <w:pStyle w:val="23"/>
        <w:spacing w:lineRule="auto" w:line="240" w:before="0" w:after="0"/>
        <w:ind w:firstLine="426"/>
        <w:jc w:val="both"/>
        <w:rPr/>
      </w:pPr>
      <w:r>
        <w:rPr>
          <w:rFonts w:ascii="Liberation Serif" w:hAnsi="Liberation Serif"/>
          <w:i w:val="false"/>
          <w:iCs w:val="false"/>
          <w:spacing w:val="2"/>
          <w:sz w:val="28"/>
          <w:szCs w:val="28"/>
        </w:rPr>
        <w:t>просмотра DVD-дисков, компьютерный класс со свободным доступом к Интернет для самостоятельной работы аспирантов.</w:t>
      </w:r>
    </w:p>
    <w:p>
      <w:pPr>
        <w:pStyle w:val="23"/>
        <w:spacing w:lineRule="auto" w:line="240" w:before="0" w:after="0"/>
        <w:ind w:firstLine="426"/>
        <w:jc w:val="both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spacing w:val="2"/>
          <w:sz w:val="28"/>
          <w:szCs w:val="28"/>
        </w:rPr>
        <w:t>При необходимости рабочая программа дисциплины (модуля) может быть</w:t>
      </w:r>
    </w:p>
    <w:p>
      <w:pPr>
        <w:pStyle w:val="23"/>
        <w:spacing w:lineRule="auto" w:line="240" w:before="0" w:after="0"/>
        <w:ind w:firstLine="426"/>
        <w:jc w:val="both"/>
        <w:rPr/>
      </w:pPr>
      <w:r>
        <w:rPr>
          <w:rFonts w:ascii="Liberation Serif" w:hAnsi="Liberation Serif"/>
          <w:i w:val="false"/>
          <w:iCs w:val="false"/>
          <w:spacing w:val="2"/>
          <w:sz w:val="28"/>
          <w:szCs w:val="28"/>
        </w:rPr>
        <w:t>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психолого-медикопедагогической комиссии (ПМПК).</w:t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YS Tex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pStyle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pStyle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pStyle w:val="4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pStyle w:val="5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pStyle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pStyle w:val="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pStyle w:val="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b w:val="false"/>
      <w:i/>
      <w:sz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spacing w:val="2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b/>
      <w:i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spacing w:val="2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>
      <w:rFonts w:ascii="Times New Roman" w:hAnsi="Times New Roman" w:cs="Times New Roman"/>
      <w:b w:val="false"/>
      <w:spacing w:val="-14"/>
      <w:w w:val="99"/>
      <w:sz w:val="24"/>
      <w:szCs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  <w:color w:val="000000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eastAsia="Calibri"/>
      <w:i/>
    </w:rPr>
  </w:style>
  <w:style w:type="character" w:styleId="WW8Num28z1">
    <w:name w:val="WW8Num28z1"/>
    <w:qFormat/>
    <w:rPr/>
  </w:style>
  <w:style w:type="character" w:styleId="WW8Num29z0">
    <w:name w:val="WW8Num29z0"/>
    <w:qFormat/>
    <w:rPr>
      <w:b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b/>
      <w:color w:val="000000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Style5">
    <w:name w:val="Основной шрифт абзаца"/>
    <w:qFormat/>
    <w:rPr/>
  </w:style>
  <w:style w:type="character" w:styleId="Style6">
    <w:name w:val="Символ сноски"/>
    <w:qFormat/>
    <w:rPr>
      <w:vertAlign w:val="superscript"/>
    </w:rPr>
  </w:style>
  <w:style w:type="character" w:styleId="Style7">
    <w:name w:val="Основной текст с отступом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21">
    <w:name w:val="Основной текст 2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8">
    <w:name w:val="Основной текст Знак"/>
    <w:qFormat/>
    <w:rPr>
      <w:rFonts w:ascii="Times New Roman" w:hAnsi="Times New Roman" w:eastAsia="Calibri" w:cs="Times New Roman"/>
      <w:smallCaps/>
      <w:sz w:val="24"/>
      <w:szCs w:val="24"/>
    </w:rPr>
  </w:style>
  <w:style w:type="character" w:styleId="Style9">
    <w:name w:val="Название Знак"/>
    <w:qFormat/>
    <w:rPr>
      <w:rFonts w:ascii="Times New Roman" w:hAnsi="Times New Roman" w:eastAsia="Times New Roman" w:cs="Times New Roman"/>
      <w:sz w:val="24"/>
      <w:szCs w:val="20"/>
    </w:rPr>
  </w:style>
  <w:style w:type="character" w:styleId="Style10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character" w:styleId="Style11">
    <w:name w:val="Текст Знак"/>
    <w:qFormat/>
    <w:rPr>
      <w:rFonts w:ascii="Courier New" w:hAnsi="Courier New" w:eastAsia="Times New Roman" w:cs="Courier New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sz w:val="28"/>
      <w:u w:val="single"/>
    </w:rPr>
  </w:style>
  <w:style w:type="character" w:styleId="22">
    <w:name w:val="Заголовок 2 Знак"/>
    <w:qFormat/>
    <w:rPr>
      <w:rFonts w:ascii="Times New Roman" w:hAnsi="Times New Roman" w:eastAsia="Times New Roman" w:cs="Times New Roman"/>
      <w:b/>
      <w:sz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eastAsia="Times New Roman" w:cs="Times New Roman"/>
      <w:sz w:val="28"/>
    </w:rPr>
  </w:style>
  <w:style w:type="character" w:styleId="51">
    <w:name w:val="Заголовок 5 Знак"/>
    <w:qFormat/>
    <w:rPr>
      <w:rFonts w:ascii="Times New Roman" w:hAnsi="Times New Roman" w:eastAsia="Times New Roman" w:cs="Times New Roman"/>
      <w:sz w:val="28"/>
    </w:rPr>
  </w:style>
  <w:style w:type="character" w:styleId="61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1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1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1">
    <w:name w:val="Заголовок 9 Знак"/>
    <w:qFormat/>
    <w:rPr>
      <w:rFonts w:ascii="Times New Roman" w:hAnsi="Times New Roman" w:eastAsia="Times New Roman" w:cs="Times New Roman"/>
      <w:b/>
      <w:i/>
      <w:sz w:val="28"/>
    </w:rPr>
  </w:style>
  <w:style w:type="character" w:styleId="Style12">
    <w:name w:val="Выделение"/>
    <w:qFormat/>
    <w:rPr>
      <w:i/>
      <w:iCs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1">
    <w:name w:val="st1"/>
    <w:qFormat/>
    <w:rPr/>
  </w:style>
  <w:style w:type="character" w:styleId="Style15">
    <w:name w:val="Основной текст_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12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 w:bidi="ru-RU"/>
    </w:rPr>
  </w:style>
  <w:style w:type="character" w:styleId="ListLabel416">
    <w:name w:val="ListLabel 416"/>
    <w:qFormat/>
    <w:rPr>
      <w:rFonts w:ascii="Times New Roman" w:hAnsi="Times New Roman"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1">
    <w:name w:val="ListLabel 1"/>
    <w:qFormat/>
    <w:rPr>
      <w:rFonts w:ascii="Times New Roman" w:hAnsi="Times New Roman"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bCs/>
      <w:color w:val="0000FF"/>
      <w:sz w:val="24"/>
      <w:u w:val="single"/>
      <w:lang w:eastAsia="ru-RU"/>
    </w:rPr>
  </w:style>
  <w:style w:type="character" w:styleId="ListLabel418">
    <w:name w:val="ListLabel 418"/>
    <w:qFormat/>
    <w:rPr>
      <w:rFonts w:ascii="Times New Roman" w:hAnsi="Times New Roman" w:eastAsia="Times New Roman" w:cs="Times New Roman"/>
      <w:bCs/>
      <w:color w:val="0000FF"/>
      <w:sz w:val="24"/>
      <w:u w:val="single"/>
      <w:lang w:eastAsia="ru-RU"/>
    </w:rPr>
  </w:style>
  <w:style w:type="character" w:styleId="ListLabel419">
    <w:name w:val="ListLabel 419"/>
    <w:qFormat/>
    <w:rPr>
      <w:rFonts w:ascii="Times New Roman" w:hAnsi="Times New Roman"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421">
    <w:name w:val="ListLabel 421"/>
    <w:qFormat/>
    <w:rPr>
      <w:rFonts w:ascii="Times New Roman" w:hAnsi="Times New Roman" w:cs="Times New Roman"/>
      <w:sz w:val="24"/>
    </w:rPr>
  </w:style>
  <w:style w:type="character" w:styleId="ListLabel422">
    <w:name w:val="ListLabel 42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424">
    <w:name w:val="ListLabel 424"/>
    <w:qFormat/>
    <w:rPr>
      <w:rFonts w:ascii="Times New Roman" w:hAnsi="Times New Roman" w:eastAsia="Times New Roman" w:cs="Times New Roman"/>
      <w:color w:val="0563C1"/>
      <w:sz w:val="24"/>
      <w:szCs w:val="24"/>
      <w:u w:val="single"/>
      <w:lang w:eastAsia="ru-RU"/>
    </w:rPr>
  </w:style>
  <w:style w:type="character" w:styleId="ListLabel425">
    <w:name w:val="ListLabel 425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427">
    <w:name w:val="ListLabel 427"/>
    <w:qFormat/>
    <w:rPr>
      <w:rFonts w:ascii="Times New Roman" w:hAnsi="Times New Roman"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428">
    <w:name w:val="ListLabel 428"/>
    <w:qFormat/>
    <w:rPr>
      <w:rFonts w:ascii="Times New Roman" w:hAnsi="Times New Roman"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6">
    <w:name w:val="ListLabel 6"/>
    <w:qFormat/>
    <w:rPr>
      <w:rFonts w:ascii="Times New Roman" w:hAnsi="Times New Roman" w:cs="Times New Roman"/>
      <w:sz w:val="24"/>
    </w:rPr>
  </w:style>
  <w:style w:type="character" w:styleId="ListLabel430">
    <w:name w:val="ListLabel 430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FF"/>
      <w:sz w:val="20"/>
      <w:szCs w:val="20"/>
      <w:u w:val="single"/>
      <w:lang w:eastAsia="ru-RU"/>
    </w:rPr>
  </w:style>
  <w:style w:type="character" w:styleId="ListLabel432">
    <w:name w:val="ListLabel 432"/>
    <w:qFormat/>
    <w:rPr>
      <w:rFonts w:ascii="Times New Roman" w:hAnsi="Times New Roman" w:eastAsia="Times New Roman" w:cs="Times New Roman"/>
      <w:color w:val="0000FF"/>
      <w:sz w:val="20"/>
      <w:szCs w:val="20"/>
      <w:u w:val="single"/>
      <w:lang w:eastAsia="ru-RU"/>
    </w:rPr>
  </w:style>
  <w:style w:type="character" w:styleId="ListLabel433">
    <w:name w:val="ListLabel 433"/>
    <w:qFormat/>
    <w:rPr>
      <w:rFonts w:ascii="Times New Roman" w:hAnsi="Times New Roman" w:cs="Times New Roman"/>
      <w:sz w:val="24"/>
      <w:szCs w:val="24"/>
    </w:rPr>
  </w:style>
  <w:style w:type="character" w:styleId="ListLabel434">
    <w:name w:val="ListLabel 434"/>
    <w:qFormat/>
    <w:rPr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435">
    <w:name w:val="ListLabel 435"/>
    <w:qFormat/>
    <w:rPr>
      <w:rFonts w:ascii="Times New Roman" w:hAnsi="Times New Roman"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436">
    <w:name w:val="ListLabel 436"/>
    <w:qFormat/>
    <w:rPr>
      <w:rFonts w:ascii="Times New Roman" w:hAnsi="Times New Roman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spacing w:val="2"/>
    </w:rPr>
  </w:style>
  <w:style w:type="character" w:styleId="ListLabel447">
    <w:name w:val="ListLabel 447"/>
    <w:qFormat/>
    <w:rPr>
      <w:b/>
      <w:i w:val="false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451">
    <w:name w:val="ListLabel 45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character" w:styleId="ListLabel452">
    <w:name w:val="ListLabel 452"/>
    <w:qFormat/>
    <w:rPr>
      <w:rFonts w:ascii="Times New Roman" w:hAnsi="Times New Roman" w:eastAsia="Times New Roman" w:cs="Times New Roman"/>
      <w:color w:val="0563C1"/>
      <w:sz w:val="24"/>
      <w:szCs w:val="24"/>
      <w:u w:val="single"/>
      <w:lang w:eastAsia="ru-RU"/>
    </w:rPr>
  </w:style>
  <w:style w:type="character" w:styleId="ListLabel453">
    <w:name w:val="ListLabel 45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454">
    <w:name w:val="ListLabel 454"/>
    <w:qFormat/>
    <w:rPr>
      <w:rFonts w:ascii="Times New Roman" w:hAnsi="Times New Roman" w:eastAsia="Times New Roman" w:cs="Times New Roman"/>
      <w:color w:val="0563C1"/>
      <w:sz w:val="24"/>
      <w:szCs w:val="24"/>
      <w:u w:val="single"/>
      <w:lang w:eastAsia="ru-RU"/>
    </w:rPr>
  </w:style>
  <w:style w:type="character" w:styleId="ListLabel455">
    <w:name w:val="ListLabel 455"/>
    <w:qFormat/>
    <w:rPr>
      <w:rFonts w:ascii="Times New Roman" w:hAnsi="Times New Roman"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456">
    <w:name w:val="ListLabel 456"/>
    <w:qFormat/>
    <w:rPr>
      <w:rFonts w:ascii="Times New Roman" w:hAnsi="Times New Roman"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457">
    <w:name w:val="ListLabel 457"/>
    <w:qFormat/>
    <w:rPr>
      <w:rFonts w:ascii="Times New Roman" w:hAnsi="Times New Roman" w:eastAsia="Times New Roman" w:cs="Times New Roman"/>
      <w:color w:val="0000FF"/>
      <w:sz w:val="20"/>
      <w:szCs w:val="20"/>
      <w:u w:val="single"/>
      <w:lang w:eastAsia="ru-RU"/>
    </w:rPr>
  </w:style>
  <w:style w:type="character" w:styleId="ListLabel458">
    <w:name w:val="ListLabel 458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459">
    <w:name w:val="ListLabel 45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460">
    <w:name w:val="ListLabel 460"/>
    <w:qFormat/>
    <w:rPr>
      <w:rFonts w:ascii="Times New Roman" w:hAnsi="Times New Roman" w:eastAsia="Times New Roman" w:cs="Times New Roman"/>
      <w:color w:val="0000FF"/>
      <w:sz w:val="20"/>
      <w:szCs w:val="20"/>
      <w:u w:val="single"/>
      <w:lang w:eastAsia="ru-RU"/>
    </w:rPr>
  </w:style>
  <w:style w:type="character" w:styleId="ListLabel461">
    <w:name w:val="ListLabel 461"/>
    <w:qFormat/>
    <w:rPr>
      <w:rFonts w:ascii="Times New Roman" w:hAnsi="Times New Roman" w:cs="Times New Roman"/>
      <w:sz w:val="24"/>
      <w:szCs w:val="24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ListLabel462">
    <w:name w:val="ListLabel 462"/>
    <w:qFormat/>
    <w:rPr>
      <w:rFonts w:ascii="Liberation Serif" w:hAnsi="Liberation Serif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463">
    <w:name w:val="ListLabel 463"/>
    <w:qFormat/>
    <w:rPr>
      <w:rFonts w:ascii="Times New Roman" w:hAnsi="Times New Roman"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464">
    <w:name w:val="ListLabel 464"/>
    <w:qFormat/>
    <w:rPr>
      <w:rFonts w:ascii="Times New Roman" w:hAnsi="Times New Roman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465">
    <w:name w:val="ListLabel 465"/>
    <w:qFormat/>
    <w:rPr>
      <w:rFonts w:ascii="Times New Roman" w:hAnsi="Times New Roman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476">
    <w:name w:val="ListLabel 476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477">
    <w:name w:val="ListLabel 47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478">
    <w:name w:val="ListLabel 478"/>
    <w:qFormat/>
    <w:rPr>
      <w:rFonts w:eastAsia="Times New Roman" w:cs="Times New Roman"/>
      <w:sz w:val="24"/>
      <w:szCs w:val="24"/>
      <w:lang w:eastAsia="ru-RU"/>
    </w:rPr>
  </w:style>
  <w:style w:type="character" w:styleId="ListLabel479">
    <w:name w:val="ListLabel 47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480">
    <w:name w:val="ListLabel 48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481">
    <w:name w:val="ListLabel 481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482">
    <w:name w:val="ListLabel 48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483">
    <w:name w:val="ListLabel 48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84">
    <w:name w:val="ListLabel 484"/>
    <w:qFormat/>
    <w:rPr>
      <w:rFonts w:eastAsia="Times New Roman" w:cs="Times New Roman"/>
      <w:sz w:val="24"/>
      <w:szCs w:val="24"/>
      <w:lang w:eastAsia="ru-RU"/>
    </w:rPr>
  </w:style>
  <w:style w:type="character" w:styleId="ListLabel485">
    <w:name w:val="ListLabel 485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486">
    <w:name w:val="ListLabel 486"/>
    <w:qFormat/>
    <w:rPr>
      <w:rFonts w:cs="Times New Roman"/>
      <w:sz w:val="24"/>
      <w:szCs w:val="24"/>
    </w:rPr>
  </w:style>
  <w:style w:type="character" w:styleId="ListLabel487">
    <w:name w:val="ListLabel 487"/>
    <w:qFormat/>
    <w:rPr>
      <w:rFonts w:ascii="Liberation Serif" w:hAnsi="Liberation Serif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488">
    <w:name w:val="ListLabel 488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489">
    <w:name w:val="ListLabel 489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490">
    <w:name w:val="ListLabel 490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501">
    <w:name w:val="ListLabel 501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502">
    <w:name w:val="ListLabel 502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503">
    <w:name w:val="ListLabel 503"/>
    <w:qFormat/>
    <w:rPr>
      <w:rFonts w:eastAsia="Times New Roman" w:cs="Times New Roman"/>
      <w:sz w:val="24"/>
      <w:szCs w:val="24"/>
      <w:lang w:eastAsia="ru-RU"/>
    </w:rPr>
  </w:style>
  <w:style w:type="character" w:styleId="ListLabel504">
    <w:name w:val="ListLabel 504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505">
    <w:name w:val="ListLabel 505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506">
    <w:name w:val="ListLabel 506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507">
    <w:name w:val="ListLabel 507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508">
    <w:name w:val="ListLabel 508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509">
    <w:name w:val="ListLabel 509"/>
    <w:qFormat/>
    <w:rPr>
      <w:rFonts w:eastAsia="Times New Roman" w:cs="Times New Roman"/>
      <w:sz w:val="24"/>
      <w:szCs w:val="24"/>
      <w:lang w:eastAsia="ru-RU"/>
    </w:rPr>
  </w:style>
  <w:style w:type="character" w:styleId="ListLabel510">
    <w:name w:val="ListLabel 510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511">
    <w:name w:val="ListLabel 511"/>
    <w:qFormat/>
    <w:rPr>
      <w:rFonts w:cs="Times New Roman"/>
      <w:sz w:val="24"/>
      <w:szCs w:val="24"/>
    </w:rPr>
  </w:style>
  <w:style w:type="character" w:styleId="ListLabel512">
    <w:name w:val="ListLabel 512"/>
    <w:qFormat/>
    <w:rPr>
      <w:rFonts w:ascii="Liberation Serif" w:hAnsi="Liberation Serif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513">
    <w:name w:val="ListLabel 513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514">
    <w:name w:val="ListLabel 514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515">
    <w:name w:val="ListLabel 515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eastAsia="Times New Roman" w:cs="Times New Roman"/>
      <w:color w:val="auto"/>
      <w:sz w:val="24"/>
      <w:szCs w:val="24"/>
      <w:u w:val="none"/>
      <w:lang w:eastAsia="ru-RU"/>
    </w:rPr>
  </w:style>
  <w:style w:type="character" w:styleId="ListLabel526">
    <w:name w:val="ListLabel 526"/>
    <w:qFormat/>
    <w:rPr>
      <w:rFonts w:eastAsia="Times New Roman" w:cs="Times New Roman"/>
      <w:color w:val="auto"/>
      <w:sz w:val="24"/>
      <w:szCs w:val="24"/>
      <w:lang w:eastAsia="ru-RU"/>
    </w:rPr>
  </w:style>
  <w:style w:type="character" w:styleId="ListLabel527">
    <w:name w:val="ListLabel 527"/>
    <w:qFormat/>
    <w:rPr>
      <w:rFonts w:eastAsia="Times New Roman" w:cs="Times New Roman"/>
      <w:color w:val="auto"/>
      <w:sz w:val="24"/>
      <w:szCs w:val="24"/>
      <w:lang w:val="en-US" w:eastAsia="ru-RU"/>
    </w:rPr>
  </w:style>
  <w:style w:type="character" w:styleId="ListLabel528">
    <w:name w:val="ListLabel 528"/>
    <w:qFormat/>
    <w:rPr>
      <w:rFonts w:eastAsia="Calibri" w:cs="Times New Roman"/>
      <w:color w:val="auto"/>
      <w:sz w:val="24"/>
      <w:szCs w:val="24"/>
    </w:rPr>
  </w:style>
  <w:style w:type="character" w:styleId="ListLabel529">
    <w:name w:val="ListLabel 529"/>
    <w:qFormat/>
    <w:rPr>
      <w:rFonts w:cs="Times New Roman"/>
      <w:color w:val="auto"/>
      <w:sz w:val="24"/>
      <w:szCs w:val="24"/>
    </w:rPr>
  </w:style>
  <w:style w:type="character" w:styleId="ListLabel530">
    <w:name w:val="ListLabel 530"/>
    <w:qFormat/>
    <w:rPr>
      <w:rFonts w:ascii="Liberation Serif" w:hAnsi="Liberation Serif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531">
    <w:name w:val="ListLabel 531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532">
    <w:name w:val="ListLabel 532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533">
    <w:name w:val="ListLabel 533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ascii="Liberation Serif" w:hAnsi="Liberation Serif" w:eastAsia="Times New Roman" w:cs="Times New Roman"/>
      <w:color w:val="auto"/>
      <w:sz w:val="28"/>
      <w:szCs w:val="28"/>
      <w:u w:val="none"/>
      <w:lang w:eastAsia="ru-RU"/>
    </w:rPr>
  </w:style>
  <w:style w:type="character" w:styleId="ListLabel544">
    <w:name w:val="ListLabel 544"/>
    <w:qFormat/>
    <w:rPr>
      <w:rFonts w:ascii="Liberation Serif" w:hAnsi="Liberation Serif" w:eastAsia="Times New Roman" w:cs="Times New Roman"/>
      <w:color w:val="auto"/>
      <w:sz w:val="28"/>
      <w:szCs w:val="28"/>
      <w:lang w:eastAsia="ru-RU"/>
    </w:rPr>
  </w:style>
  <w:style w:type="character" w:styleId="ListLabel545">
    <w:name w:val="ListLabel 545"/>
    <w:qFormat/>
    <w:rPr>
      <w:rFonts w:ascii="Liberation Serif" w:hAnsi="Liberation Serif" w:eastAsia="Times New Roman" w:cs="Times New Roman"/>
      <w:color w:val="auto"/>
      <w:sz w:val="28"/>
      <w:szCs w:val="28"/>
      <w:lang w:val="en-US" w:eastAsia="ru-RU"/>
    </w:rPr>
  </w:style>
  <w:style w:type="character" w:styleId="ListLabel546">
    <w:name w:val="ListLabel 546"/>
    <w:qFormat/>
    <w:rPr>
      <w:rFonts w:ascii="Liberation Serif" w:hAnsi="Liberation Serif" w:eastAsia="Calibri" w:cs="Times New Roman"/>
      <w:color w:val="auto"/>
      <w:sz w:val="28"/>
      <w:szCs w:val="28"/>
    </w:rPr>
  </w:style>
  <w:style w:type="character" w:styleId="ListLabel547">
    <w:name w:val="ListLabel 547"/>
    <w:qFormat/>
    <w:rPr>
      <w:rFonts w:ascii="Liberation Serif" w:hAnsi="Liberation Serif" w:cs="Times New Roman"/>
      <w:color w:val="auto"/>
      <w:sz w:val="28"/>
      <w:szCs w:val="28"/>
    </w:rPr>
  </w:style>
  <w:style w:type="character" w:styleId="ListLabel548">
    <w:name w:val="ListLabel 548"/>
    <w:qFormat/>
    <w:rPr>
      <w:rFonts w:ascii="Liberation Serif" w:hAnsi="Liberation Serif"/>
      <w:b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549">
    <w:name w:val="ListLabel 549"/>
    <w:qFormat/>
    <w:rPr>
      <w:rFonts w:ascii="Liberation Serif" w:hAnsi="Liberation Serif" w:eastAsia="Times New Roman" w:cs="Times New Roman"/>
      <w:b/>
      <w:bCs/>
      <w:i w:val="false"/>
      <w:caps w:val="false"/>
      <w:smallCaps w:val="false"/>
      <w:color w:val="0000FF"/>
      <w:spacing w:val="0"/>
      <w:sz w:val="28"/>
      <w:szCs w:val="28"/>
      <w:u w:val="single"/>
      <w:lang w:eastAsia="ru-RU"/>
    </w:rPr>
  </w:style>
  <w:style w:type="character" w:styleId="ListLabel550">
    <w:name w:val="ListLabel 550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8"/>
      <w:szCs w:val="28"/>
      <w:u w:val="single"/>
      <w:lang w:val="en-US" w:eastAsia="ru-RU"/>
    </w:rPr>
  </w:style>
  <w:style w:type="character" w:styleId="ListLabel551">
    <w:name w:val="ListLabel 551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8"/>
      <w:szCs w:val="28"/>
      <w:u w:val="single"/>
      <w:lang w:eastAsia="ru-RU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ascii="Liberation Serif" w:hAnsi="Liberation Serif" w:eastAsia="Times New Roman" w:cs="Times New Roman"/>
      <w:color w:val="auto"/>
      <w:sz w:val="28"/>
      <w:szCs w:val="28"/>
      <w:u w:val="none"/>
      <w:lang w:eastAsia="ru-RU"/>
    </w:rPr>
  </w:style>
  <w:style w:type="character" w:styleId="ListLabel562">
    <w:name w:val="ListLabel 562"/>
    <w:qFormat/>
    <w:rPr>
      <w:rFonts w:ascii="Liberation Serif" w:hAnsi="Liberation Serif" w:eastAsia="Times New Roman" w:cs="Times New Roman"/>
      <w:color w:val="auto"/>
      <w:sz w:val="28"/>
      <w:szCs w:val="28"/>
      <w:lang w:eastAsia="ru-RU"/>
    </w:rPr>
  </w:style>
  <w:style w:type="character" w:styleId="ListLabel563">
    <w:name w:val="ListLabel 563"/>
    <w:qFormat/>
    <w:rPr>
      <w:rFonts w:ascii="Liberation Serif" w:hAnsi="Liberation Serif" w:eastAsia="Times New Roman" w:cs="Times New Roman"/>
      <w:color w:val="auto"/>
      <w:sz w:val="28"/>
      <w:szCs w:val="28"/>
      <w:lang w:val="en-US" w:eastAsia="ru-RU"/>
    </w:rPr>
  </w:style>
  <w:style w:type="character" w:styleId="ListLabel564">
    <w:name w:val="ListLabel 564"/>
    <w:qFormat/>
    <w:rPr>
      <w:rFonts w:ascii="Liberation Serif" w:hAnsi="Liberation Serif" w:eastAsia="Calibri" w:cs="Times New Roman"/>
      <w:color w:val="auto"/>
      <w:sz w:val="28"/>
      <w:szCs w:val="28"/>
    </w:rPr>
  </w:style>
  <w:style w:type="character" w:styleId="ListLabel565">
    <w:name w:val="ListLabel 565"/>
    <w:qFormat/>
    <w:rPr>
      <w:rFonts w:ascii="Liberation Serif" w:hAnsi="Liberation Serif" w:cs="Times New Roman"/>
      <w:color w:val="auto"/>
      <w:sz w:val="28"/>
      <w:szCs w:val="28"/>
    </w:rPr>
  </w:style>
  <w:style w:type="character" w:styleId="ListLabel566">
    <w:name w:val="ListLabel 566"/>
    <w:qFormat/>
    <w:rPr>
      <w:rFonts w:ascii="Liberation Serif" w:hAnsi="Liberation Serif"/>
      <w:b w:val="false"/>
      <w:i w:val="false"/>
      <w:caps w:val="false"/>
      <w:smallCaps w:val="false"/>
      <w:color w:val="CE181E"/>
      <w:spacing w:val="0"/>
      <w:sz w:val="28"/>
      <w:szCs w:val="28"/>
    </w:rPr>
  </w:style>
  <w:style w:type="character" w:styleId="ListLabel567">
    <w:name w:val="ListLabel 567"/>
    <w:qFormat/>
    <w:rPr>
      <w:rFonts w:ascii="Liberation Serif" w:hAnsi="Liberation Serif" w:eastAsia="Times New Roman" w:cs="Times New Roman"/>
      <w:b/>
      <w:bCs/>
      <w:i w:val="false"/>
      <w:caps w:val="false"/>
      <w:smallCaps w:val="false"/>
      <w:color w:val="0000FF"/>
      <w:spacing w:val="0"/>
      <w:sz w:val="28"/>
      <w:szCs w:val="28"/>
      <w:u w:val="single"/>
      <w:lang w:eastAsia="ru-RU"/>
    </w:rPr>
  </w:style>
  <w:style w:type="character" w:styleId="ListLabel568">
    <w:name w:val="ListLabel 568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8"/>
      <w:szCs w:val="28"/>
      <w:u w:val="single"/>
      <w:lang w:val="en-US" w:eastAsia="ru-RU"/>
    </w:rPr>
  </w:style>
  <w:style w:type="character" w:styleId="ListLabel569">
    <w:name w:val="ListLabel 569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8"/>
      <w:szCs w:val="28"/>
      <w:u w:val="single"/>
      <w:lang w:eastAsia="ru-RU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ascii="Liberation Serif" w:hAnsi="Liberation Serif" w:eastAsia="Times New Roman" w:cs="Times New Roman"/>
      <w:color w:val="auto"/>
      <w:sz w:val="28"/>
      <w:szCs w:val="28"/>
      <w:u w:val="none"/>
      <w:lang w:eastAsia="ru-RU"/>
    </w:rPr>
  </w:style>
  <w:style w:type="character" w:styleId="ListLabel580">
    <w:name w:val="ListLabel 580"/>
    <w:qFormat/>
    <w:rPr>
      <w:rFonts w:ascii="Liberation Serif" w:hAnsi="Liberation Serif" w:eastAsia="Times New Roman" w:cs="Times New Roman"/>
      <w:color w:val="auto"/>
      <w:sz w:val="28"/>
      <w:szCs w:val="28"/>
      <w:lang w:eastAsia="ru-RU"/>
    </w:rPr>
  </w:style>
  <w:style w:type="character" w:styleId="ListLabel581">
    <w:name w:val="ListLabel 581"/>
    <w:qFormat/>
    <w:rPr>
      <w:rFonts w:ascii="Liberation Serif" w:hAnsi="Liberation Serif" w:eastAsia="Times New Roman" w:cs="Times New Roman"/>
      <w:color w:val="auto"/>
      <w:sz w:val="28"/>
      <w:szCs w:val="28"/>
      <w:lang w:val="en-US" w:eastAsia="ru-RU"/>
    </w:rPr>
  </w:style>
  <w:style w:type="character" w:styleId="ListLabel582">
    <w:name w:val="ListLabel 582"/>
    <w:qFormat/>
    <w:rPr>
      <w:rFonts w:ascii="Liberation Serif" w:hAnsi="Liberation Serif" w:eastAsia="Calibri" w:cs="Times New Roman"/>
      <w:color w:val="auto"/>
      <w:sz w:val="28"/>
      <w:szCs w:val="28"/>
    </w:rPr>
  </w:style>
  <w:style w:type="character" w:styleId="ListLabel583">
    <w:name w:val="ListLabel 583"/>
    <w:qFormat/>
    <w:rPr>
      <w:rFonts w:ascii="Liberation Serif" w:hAnsi="Liberation Serif" w:cs="Times New Roman"/>
      <w:color w:val="auto"/>
      <w:sz w:val="28"/>
      <w:szCs w:val="28"/>
    </w:rPr>
  </w:style>
  <w:style w:type="character" w:styleId="ListLabel584">
    <w:name w:val="ListLabel 584"/>
    <w:qFormat/>
    <w:rPr>
      <w:rFonts w:ascii="Liberation Serif" w:hAnsi="Liberation Serif" w:eastAsia="Times New Roman" w:cs="Times New Roman"/>
      <w:b/>
      <w:bCs/>
      <w:i w:val="false"/>
      <w:caps w:val="false"/>
      <w:smallCaps w:val="false"/>
      <w:color w:val="0000FF"/>
      <w:spacing w:val="0"/>
      <w:sz w:val="28"/>
      <w:szCs w:val="28"/>
      <w:u w:val="single"/>
      <w:lang w:eastAsia="ru-RU"/>
    </w:rPr>
  </w:style>
  <w:style w:type="character" w:styleId="ListLabel585">
    <w:name w:val="ListLabel 585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8"/>
      <w:szCs w:val="28"/>
      <w:u w:val="single"/>
      <w:lang w:val="en-US" w:eastAsia="ru-RU"/>
    </w:rPr>
  </w:style>
  <w:style w:type="character" w:styleId="ListLabel586">
    <w:name w:val="ListLabel 586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8"/>
      <w:szCs w:val="28"/>
      <w:u w:val="single"/>
      <w:lang w:eastAsia="ru-RU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ascii="Liberation Serif" w:hAnsi="Liberation Serif" w:eastAsia="Times New Roman" w:cs="Times New Roman"/>
      <w:color w:val="auto"/>
      <w:sz w:val="28"/>
      <w:szCs w:val="28"/>
      <w:u w:val="none"/>
      <w:lang w:eastAsia="ru-RU"/>
    </w:rPr>
  </w:style>
  <w:style w:type="character" w:styleId="ListLabel597">
    <w:name w:val="ListLabel 597"/>
    <w:qFormat/>
    <w:rPr>
      <w:rFonts w:ascii="Liberation Serif" w:hAnsi="Liberation Serif" w:eastAsia="Times New Roman" w:cs="Times New Roman"/>
      <w:color w:val="auto"/>
      <w:sz w:val="28"/>
      <w:szCs w:val="28"/>
      <w:lang w:eastAsia="ru-RU"/>
    </w:rPr>
  </w:style>
  <w:style w:type="character" w:styleId="ListLabel598">
    <w:name w:val="ListLabel 598"/>
    <w:qFormat/>
    <w:rPr>
      <w:rFonts w:ascii="Liberation Serif" w:hAnsi="Liberation Serif" w:eastAsia="Times New Roman" w:cs="Times New Roman"/>
      <w:color w:val="auto"/>
      <w:sz w:val="28"/>
      <w:szCs w:val="28"/>
      <w:lang w:val="en-US" w:eastAsia="ru-RU"/>
    </w:rPr>
  </w:style>
  <w:style w:type="character" w:styleId="ListLabel599">
    <w:name w:val="ListLabel 599"/>
    <w:qFormat/>
    <w:rPr>
      <w:rFonts w:ascii="Liberation Serif" w:hAnsi="Liberation Serif" w:eastAsia="Calibri" w:cs="Times New Roman"/>
      <w:color w:val="auto"/>
      <w:sz w:val="28"/>
      <w:szCs w:val="28"/>
    </w:rPr>
  </w:style>
  <w:style w:type="character" w:styleId="ListLabel600">
    <w:name w:val="ListLabel 600"/>
    <w:qFormat/>
    <w:rPr>
      <w:rFonts w:ascii="Liberation Serif" w:hAnsi="Liberation Serif" w:cs="Times New Roman"/>
      <w:color w:val="auto"/>
      <w:sz w:val="28"/>
      <w:szCs w:val="28"/>
    </w:rPr>
  </w:style>
  <w:style w:type="character" w:styleId="ListLabel601">
    <w:name w:val="ListLabel 601"/>
    <w:qFormat/>
    <w:rPr>
      <w:rFonts w:ascii="Liberation Serif" w:hAnsi="Liberation Serif" w:eastAsia="Times New Roman" w:cs="Times New Roman"/>
      <w:b/>
      <w:bCs/>
      <w:i w:val="false"/>
      <w:caps w:val="false"/>
      <w:smallCaps w:val="false"/>
      <w:color w:val="0000FF"/>
      <w:spacing w:val="0"/>
      <w:sz w:val="28"/>
      <w:szCs w:val="28"/>
      <w:u w:val="single"/>
      <w:lang w:eastAsia="ru-RU"/>
    </w:rPr>
  </w:style>
  <w:style w:type="character" w:styleId="ListLabel602">
    <w:name w:val="ListLabel 602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8"/>
      <w:szCs w:val="28"/>
      <w:u w:val="single"/>
      <w:lang w:val="en-US" w:eastAsia="ru-RU"/>
    </w:rPr>
  </w:style>
  <w:style w:type="character" w:styleId="ListLabel603">
    <w:name w:val="ListLabel 603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8"/>
      <w:szCs w:val="28"/>
      <w:u w:val="single"/>
      <w:lang w:eastAsia="ru-RU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ascii="Liberation Serif" w:hAnsi="Liberation Serif" w:eastAsia="Times New Roman" w:cs="Times New Roman"/>
      <w:color w:val="auto"/>
      <w:sz w:val="28"/>
      <w:szCs w:val="28"/>
      <w:u w:val="none"/>
      <w:lang w:eastAsia="ru-RU"/>
    </w:rPr>
  </w:style>
  <w:style w:type="character" w:styleId="ListLabel614">
    <w:name w:val="ListLabel 614"/>
    <w:qFormat/>
    <w:rPr>
      <w:rFonts w:ascii="Liberation Serif" w:hAnsi="Liberation Serif" w:eastAsia="Times New Roman" w:cs="Times New Roman"/>
      <w:color w:val="auto"/>
      <w:sz w:val="28"/>
      <w:szCs w:val="28"/>
      <w:lang w:eastAsia="ru-RU"/>
    </w:rPr>
  </w:style>
  <w:style w:type="character" w:styleId="ListLabel615">
    <w:name w:val="ListLabel 615"/>
    <w:qFormat/>
    <w:rPr>
      <w:rFonts w:ascii="Liberation Serif" w:hAnsi="Liberation Serif" w:eastAsia="Times New Roman" w:cs="Times New Roman"/>
      <w:color w:val="auto"/>
      <w:sz w:val="28"/>
      <w:szCs w:val="28"/>
      <w:lang w:val="en-US" w:eastAsia="ru-RU"/>
    </w:rPr>
  </w:style>
  <w:style w:type="character" w:styleId="ListLabel616">
    <w:name w:val="ListLabel 616"/>
    <w:qFormat/>
    <w:rPr>
      <w:rFonts w:ascii="Liberation Serif" w:hAnsi="Liberation Serif" w:eastAsia="Calibri" w:cs="Times New Roman"/>
      <w:color w:val="auto"/>
      <w:sz w:val="28"/>
      <w:szCs w:val="28"/>
    </w:rPr>
  </w:style>
  <w:style w:type="character" w:styleId="ListLabel617">
    <w:name w:val="ListLabel 617"/>
    <w:qFormat/>
    <w:rPr>
      <w:rFonts w:ascii="Liberation Serif" w:hAnsi="Liberation Serif" w:cs="Times New Roman"/>
      <w:color w:val="auto"/>
      <w:sz w:val="28"/>
      <w:szCs w:val="28"/>
    </w:rPr>
  </w:style>
  <w:style w:type="character" w:styleId="ListLabel618">
    <w:name w:val="ListLabel 618"/>
    <w:qFormat/>
    <w:rPr>
      <w:rFonts w:ascii="Liberation Serif" w:hAnsi="Liberation Serif" w:eastAsia="Times New Roman" w:cs="Times New Roman"/>
      <w:b/>
      <w:bCs/>
      <w:i w:val="false"/>
      <w:caps w:val="false"/>
      <w:smallCaps w:val="false"/>
      <w:color w:val="0000FF"/>
      <w:spacing w:val="0"/>
      <w:sz w:val="28"/>
      <w:szCs w:val="28"/>
      <w:u w:val="single"/>
      <w:lang w:eastAsia="ru-RU"/>
    </w:rPr>
  </w:style>
  <w:style w:type="character" w:styleId="ListLabel619">
    <w:name w:val="ListLabel 619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8"/>
      <w:szCs w:val="28"/>
      <w:u w:val="single"/>
      <w:lang w:val="en-US" w:eastAsia="ru-RU"/>
    </w:rPr>
  </w:style>
  <w:style w:type="character" w:styleId="ListLabel620">
    <w:name w:val="ListLabel 620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8"/>
      <w:szCs w:val="28"/>
      <w:u w:val="single"/>
      <w:lang w:eastAsia="ru-RU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</w:rPr>
  </w:style>
  <w:style w:type="character" w:styleId="ListLabel630">
    <w:name w:val="ListLabel 630"/>
    <w:qFormat/>
    <w:rPr>
      <w:rFonts w:ascii="Liberation Serif" w:hAnsi="Liberation Serif" w:eastAsia="Times New Roman" w:cs="Times New Roman"/>
      <w:color w:val="auto"/>
      <w:sz w:val="28"/>
      <w:szCs w:val="28"/>
      <w:u w:val="none"/>
      <w:lang w:eastAsia="ru-RU"/>
    </w:rPr>
  </w:style>
  <w:style w:type="character" w:styleId="ListLabel631">
    <w:name w:val="ListLabel 631"/>
    <w:qFormat/>
    <w:rPr>
      <w:rFonts w:ascii="Liberation Serif" w:hAnsi="Liberation Serif" w:eastAsia="Times New Roman" w:cs="Times New Roman"/>
      <w:color w:val="auto"/>
      <w:sz w:val="28"/>
      <w:szCs w:val="28"/>
      <w:lang w:eastAsia="ru-RU"/>
    </w:rPr>
  </w:style>
  <w:style w:type="character" w:styleId="ListLabel632">
    <w:name w:val="ListLabel 632"/>
    <w:qFormat/>
    <w:rPr>
      <w:rFonts w:ascii="Liberation Serif" w:hAnsi="Liberation Serif" w:eastAsia="Times New Roman" w:cs="Times New Roman"/>
      <w:color w:val="auto"/>
      <w:sz w:val="28"/>
      <w:szCs w:val="28"/>
      <w:lang w:val="en-US" w:eastAsia="ru-RU"/>
    </w:rPr>
  </w:style>
  <w:style w:type="character" w:styleId="ListLabel633">
    <w:name w:val="ListLabel 633"/>
    <w:qFormat/>
    <w:rPr>
      <w:rFonts w:ascii="Liberation Serif" w:hAnsi="Liberation Serif" w:eastAsia="Calibri" w:cs="Times New Roman"/>
      <w:color w:val="auto"/>
      <w:sz w:val="28"/>
      <w:szCs w:val="28"/>
    </w:rPr>
  </w:style>
  <w:style w:type="character" w:styleId="ListLabel634">
    <w:name w:val="ListLabel 634"/>
    <w:qFormat/>
    <w:rPr>
      <w:rFonts w:ascii="Liberation Serif" w:hAnsi="Liberation Serif" w:cs="Times New Roman"/>
      <w:color w:val="auto"/>
      <w:sz w:val="28"/>
      <w:szCs w:val="28"/>
    </w:rPr>
  </w:style>
  <w:style w:type="character" w:styleId="ListLabel635">
    <w:name w:val="ListLabel 635"/>
    <w:qFormat/>
    <w:rPr>
      <w:rFonts w:ascii="Liberation Serif" w:hAnsi="Liberation Serif" w:eastAsia="Times New Roman" w:cs="Times New Roman"/>
      <w:b/>
      <w:bCs/>
      <w:i w:val="false"/>
      <w:caps w:val="false"/>
      <w:smallCaps w:val="false"/>
      <w:color w:val="0000FF"/>
      <w:spacing w:val="0"/>
      <w:sz w:val="28"/>
      <w:szCs w:val="28"/>
      <w:u w:val="single"/>
      <w:lang w:eastAsia="ru-RU"/>
    </w:rPr>
  </w:style>
  <w:style w:type="character" w:styleId="ListLabel636">
    <w:name w:val="ListLabel 636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8"/>
      <w:szCs w:val="28"/>
      <w:u w:val="single"/>
      <w:lang w:val="en-US" w:eastAsia="ru-RU"/>
    </w:rPr>
  </w:style>
  <w:style w:type="character" w:styleId="ListLabel637">
    <w:name w:val="ListLabel 637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8"/>
      <w:szCs w:val="28"/>
      <w:u w:val="single"/>
      <w:lang w:eastAsia="ru-RU"/>
    </w:rPr>
  </w:style>
  <w:style w:type="paragraph" w:styleId="Style18">
    <w:name w:val="Заголовок"/>
    <w:basedOn w:val="Normal"/>
    <w:next w:val="Style19"/>
    <w:qFormat/>
    <w:pPr>
      <w:jc w:val="center"/>
    </w:pPr>
    <w:rPr>
      <w:szCs w:val="20"/>
    </w:rPr>
  </w:style>
  <w:style w:type="paragraph" w:styleId="Style19">
    <w:name w:val="Body Text"/>
    <w:basedOn w:val="Normal"/>
    <w:pPr>
      <w:spacing w:lineRule="auto" w:line="276" w:before="0" w:after="120"/>
    </w:pPr>
    <w:rPr>
      <w:rFonts w:eastAsia="Calibri"/>
      <w:smallCaps/>
    </w:rPr>
  </w:style>
  <w:style w:type="paragraph" w:styleId="Style20">
    <w:name w:val="List"/>
    <w:basedOn w:val="Style19"/>
    <w:pPr>
      <w:spacing w:lineRule="auto" w:line="240"/>
    </w:pPr>
    <w:rPr>
      <w:rFonts w:ascii="Arial" w:hAnsi="Arial" w:eastAsia="Times New Roman" w:cs="Tahoma"/>
      <w:caps w:val="false"/>
      <w:smallCaps w:val="false"/>
      <w:szCs w:val="28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23">
    <w:name w:val="Основной текст 2"/>
    <w:basedOn w:val="Normal"/>
    <w:qFormat/>
    <w:pPr>
      <w:spacing w:lineRule="auto" w:line="480" w:before="0" w:after="120"/>
    </w:pPr>
    <w:rPr/>
  </w:style>
  <w:style w:type="paragraph" w:styleId="Style24">
    <w:name w:val="Абзац"/>
    <w:basedOn w:val="Normal"/>
    <w:qFormat/>
    <w:pPr>
      <w:spacing w:lineRule="auto" w:line="312"/>
      <w:ind w:firstLine="567"/>
      <w:jc w:val="both"/>
    </w:pPr>
    <w:rPr>
      <w:spacing w:val="-4"/>
      <w:szCs w:val="20"/>
    </w:rPr>
  </w:style>
  <w:style w:type="paragraph" w:styleId="Style25">
    <w:name w:val="список с точками"/>
    <w:basedOn w:val="Normal"/>
    <w:qFormat/>
    <w:pPr>
      <w:spacing w:lineRule="auto" w:line="312"/>
      <w:jc w:val="both"/>
    </w:pPr>
    <w:rPr/>
  </w:style>
  <w:style w:type="paragraph" w:styleId="Style26">
    <w:name w:val="Цитата"/>
    <w:basedOn w:val="Normal"/>
    <w:qFormat/>
    <w:pPr>
      <w:ind w:left="142" w:right="4819" w:hanging="0"/>
      <w:jc w:val="center"/>
    </w:pPr>
    <w:rPr/>
  </w:style>
  <w:style w:type="paragraph" w:styleId="Style27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28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9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0">
    <w:name w:val="Обычный (веб)"/>
    <w:basedOn w:val="Normal"/>
    <w:qFormat/>
    <w:pPr>
      <w:spacing w:lineRule="auto" w:line="336" w:before="280" w:after="280"/>
    </w:pPr>
    <w:rPr>
      <w:rFonts w:ascii="Tahoma" w:hAnsi="Tahoma" w:cs="Tahoma"/>
      <w:color w:val="000000"/>
      <w:sz w:val="18"/>
      <w:szCs w:val="18"/>
    </w:rPr>
  </w:style>
  <w:style w:type="paragraph" w:styleId="24">
    <w:name w:val="Основной текст2"/>
    <w:basedOn w:val="Normal"/>
    <w:qFormat/>
    <w:pPr>
      <w:widowControl w:val="false"/>
      <w:shd w:val="clear" w:fill="FFFFFF"/>
      <w:spacing w:lineRule="auto" w:line="240" w:before="60" w:after="420"/>
      <w:jc w:val="center"/>
    </w:pPr>
    <w:rPr>
      <w:sz w:val="22"/>
      <w:szCs w:val="22"/>
    </w:rPr>
  </w:style>
  <w:style w:type="paragraph" w:styleId="Style31">
    <w:name w:val=" Знак Знак Знак Знак Знак"/>
    <w:basedOn w:val="Normal"/>
    <w:qFormat/>
    <w:pPr>
      <w:spacing w:lineRule="exact" w:line="240" w:before="0" w:after="160"/>
    </w:pPr>
    <w:rPr>
      <w:i/>
      <w:lang w:val="en-US"/>
    </w:rPr>
  </w:style>
  <w:style w:type="paragraph" w:styleId="TableParagraph">
    <w:name w:val="Table Paragraph"/>
    <w:basedOn w:val="Normal"/>
    <w:qFormat/>
    <w:pPr>
      <w:widowControl w:val="false"/>
    </w:pPr>
    <w:rPr>
      <w:sz w:val="22"/>
      <w:szCs w:val="22"/>
      <w:lang w:bidi="ru-RU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74" w:before="0" w:after="0"/>
      <w:ind w:hanging="340"/>
      <w:jc w:val="both"/>
    </w:pPr>
    <w:rPr>
      <w:rFonts w:ascii="Times New Roman" w:hAnsi="Times New Roman" w:cs="Times New Roman"/>
      <w:sz w:val="20"/>
      <w:szCs w:val="20"/>
      <w:lang w:val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su.edu.ru/images/File/dogovor_IVIS1.pdf" TargetMode="External"/><Relationship Id="rId3" Type="http://schemas.openxmlformats.org/officeDocument/2006/relationships/hyperlink" Target="http://dlib.eastview.com/" TargetMode="External"/><Relationship Id="rId4" Type="http://schemas.openxmlformats.org/officeDocument/2006/relationships/hyperlink" Target="http://www.polpred.com/" TargetMode="External"/><Relationship Id="rId5" Type="http://schemas.openxmlformats.org/officeDocument/2006/relationships/hyperlink" Target="https://library.asu.edu.ru/catalog/" TargetMode="External"/><Relationship Id="rId6" Type="http://schemas.openxmlformats.org/officeDocument/2006/relationships/hyperlink" Target="https://journal.asu.edu.ru/" TargetMode="External"/><Relationship Id="rId7" Type="http://schemas.openxmlformats.org/officeDocument/2006/relationships/hyperlink" Target="http://mars.arbicon.ru/" TargetMode="External"/><Relationship Id="rId8" Type="http://schemas.openxmlformats.org/officeDocument/2006/relationships/hyperlink" Target="http://www.consultant.ru/" TargetMode="External"/><Relationship Id="rId9" Type="http://schemas.openxmlformats.org/officeDocument/2006/relationships/hyperlink" Target="http://www.studentlibrary.ru/" TargetMode="External"/><Relationship Id="rId10" Type="http://schemas.openxmlformats.org/officeDocument/2006/relationships/hyperlink" Target="http://www.iprbookshop.ru/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2151</TotalTime>
  <Application>LibreOffice/6.0.7.3$Linux_X86_64 LibreOffice_project/00m0$Build-3</Application>
  <Pages>17</Pages>
  <Words>3802</Words>
  <Characters>28566</Characters>
  <CharactersWithSpaces>32211</CharactersWithSpaces>
  <Paragraphs>391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2022-04-18T12:57:00Z</dcterms:created>
  <dc:creator>AMT</dc:creator>
  <dc:description/>
  <dc:language>ru-RU</dc:language>
  <cp:lastModifiedBy/>
  <cp:lastPrinted>2017-06-19T14:55:00Z</cp:lastPrinted>
  <dcterms:modified xsi:type="dcterms:W3CDTF">2022-09-15T13:18:05Z</dcterms:modified>
  <cp:revision>39</cp:revision>
  <dc:subject/>
  <dc:title/>
</cp:coreProperties>
</file>