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2E" w:rsidRDefault="002D6916">
      <w:pPr>
        <w:jc w:val="center"/>
      </w:pPr>
      <w:r>
        <w:t>МИНОБРНАУКИ РОССИИ</w:t>
      </w:r>
    </w:p>
    <w:p w:rsidR="005B5D2E" w:rsidRDefault="002D6916">
      <w:pPr>
        <w:jc w:val="center"/>
      </w:pPr>
      <w:r>
        <w:t>АСТРАХАНСКИЙ ГОСУДАРСТВЕННЫЙ УНИВЕРСИТЕТ</w:t>
      </w:r>
    </w:p>
    <w:p w:rsidR="005B5D2E" w:rsidRDefault="005B5D2E">
      <w:pPr>
        <w:tabs>
          <w:tab w:val="left" w:pos="567"/>
        </w:tabs>
        <w:spacing w:line="360" w:lineRule="auto"/>
        <w:ind w:left="1416"/>
        <w:jc w:val="right"/>
      </w:pPr>
    </w:p>
    <w:p w:rsidR="005B5D2E" w:rsidRDefault="005B5D2E">
      <w:pPr>
        <w:jc w:val="both"/>
      </w:pPr>
    </w:p>
    <w:p w:rsidR="005B5D2E" w:rsidRDefault="005B5D2E">
      <w:pPr>
        <w:jc w:val="both"/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5"/>
        <w:gridCol w:w="4645"/>
      </w:tblGrid>
      <w:tr w:rsidR="005B5D2E">
        <w:trPr>
          <w:trHeight w:val="1816"/>
        </w:trPr>
        <w:tc>
          <w:tcPr>
            <w:tcW w:w="4644" w:type="dxa"/>
            <w:shd w:val="clear" w:color="auto" w:fill="auto"/>
          </w:tcPr>
          <w:p w:rsidR="005B5D2E" w:rsidRDefault="002D6916">
            <w:pPr>
              <w:jc w:val="center"/>
            </w:pPr>
            <w:r>
              <w:t>СОГЛАСОВАНО</w:t>
            </w:r>
          </w:p>
          <w:p w:rsidR="005B5D2E" w:rsidRDefault="002D6916">
            <w:pPr>
              <w:spacing w:before="120"/>
              <w:jc w:val="center"/>
            </w:pPr>
            <w:r>
              <w:t>Руководитель программы аспирантуры</w:t>
            </w:r>
          </w:p>
          <w:p w:rsidR="005B5D2E" w:rsidRDefault="002D6916">
            <w:pPr>
              <w:spacing w:before="120"/>
              <w:jc w:val="center"/>
            </w:pPr>
            <w:r>
              <w:t xml:space="preserve">__________________ </w:t>
            </w:r>
            <w:proofErr w:type="spellStart"/>
            <w:r>
              <w:t>Б.М.Насибулина</w:t>
            </w:r>
            <w:proofErr w:type="spellEnd"/>
          </w:p>
          <w:p w:rsidR="005B5D2E" w:rsidRDefault="002D6916">
            <w:pPr>
              <w:spacing w:before="120"/>
            </w:pPr>
            <w:r>
              <w:t xml:space="preserve">       «22» июня 2022   г.</w:t>
            </w:r>
          </w:p>
        </w:tc>
        <w:tc>
          <w:tcPr>
            <w:tcW w:w="425" w:type="dxa"/>
            <w:shd w:val="clear" w:color="auto" w:fill="auto"/>
          </w:tcPr>
          <w:p w:rsidR="005B5D2E" w:rsidRDefault="005B5D2E">
            <w:pPr>
              <w:snapToGrid w:val="0"/>
              <w:jc w:val="right"/>
            </w:pPr>
          </w:p>
          <w:p w:rsidR="005B5D2E" w:rsidRDefault="005B5D2E">
            <w:pPr>
              <w:jc w:val="right"/>
            </w:pPr>
          </w:p>
          <w:p w:rsidR="005B5D2E" w:rsidRDefault="005B5D2E">
            <w:pPr>
              <w:jc w:val="right"/>
            </w:pPr>
          </w:p>
          <w:p w:rsidR="005B5D2E" w:rsidRDefault="005B5D2E">
            <w:pPr>
              <w:jc w:val="right"/>
            </w:pPr>
          </w:p>
        </w:tc>
        <w:tc>
          <w:tcPr>
            <w:tcW w:w="4645" w:type="dxa"/>
            <w:shd w:val="clear" w:color="auto" w:fill="auto"/>
          </w:tcPr>
          <w:p w:rsidR="005B5D2E" w:rsidRDefault="002D6916">
            <w:pPr>
              <w:jc w:val="center"/>
            </w:pPr>
            <w:r>
              <w:t>УТВЕРЖДАЮ</w:t>
            </w:r>
          </w:p>
          <w:p w:rsidR="005B5D2E" w:rsidRDefault="002D6916">
            <w:pPr>
              <w:jc w:val="center"/>
            </w:pPr>
            <w:r>
              <w:t xml:space="preserve">Заведующий кафедрой экологии, природопользования, землеустройства БЖД </w:t>
            </w:r>
            <w:r>
              <w:t xml:space="preserve">                                М.В. Валов</w:t>
            </w:r>
          </w:p>
          <w:p w:rsidR="005B5D2E" w:rsidRDefault="005B5D2E">
            <w:pPr>
              <w:jc w:val="center"/>
            </w:pPr>
          </w:p>
          <w:p w:rsidR="005B5D2E" w:rsidRDefault="002D6916">
            <w:pPr>
              <w:spacing w:before="120"/>
              <w:jc w:val="center"/>
            </w:pPr>
            <w:r>
              <w:t xml:space="preserve"> «24» июня 2022 г.</w:t>
            </w:r>
          </w:p>
        </w:tc>
      </w:tr>
    </w:tbl>
    <w:p w:rsidR="005B5D2E" w:rsidRDefault="005B5D2E">
      <w:pPr>
        <w:jc w:val="both"/>
      </w:pPr>
    </w:p>
    <w:p w:rsidR="005B5D2E" w:rsidRDefault="005B5D2E">
      <w:pPr>
        <w:jc w:val="both"/>
      </w:pPr>
    </w:p>
    <w:p w:rsidR="005B5D2E" w:rsidRDefault="005B5D2E">
      <w:pPr>
        <w:jc w:val="both"/>
      </w:pPr>
    </w:p>
    <w:p w:rsidR="005B5D2E" w:rsidRDefault="005B5D2E">
      <w:pPr>
        <w:jc w:val="both"/>
      </w:pPr>
    </w:p>
    <w:p w:rsidR="005B5D2E" w:rsidRDefault="005B5D2E">
      <w:pPr>
        <w:jc w:val="center"/>
        <w:rPr>
          <w:b/>
          <w:bCs/>
        </w:rPr>
      </w:pPr>
    </w:p>
    <w:p w:rsidR="005B5D2E" w:rsidRDefault="002D6916">
      <w:pPr>
        <w:jc w:val="center"/>
      </w:pPr>
      <w:r>
        <w:rPr>
          <w:b/>
        </w:rPr>
        <w:t>РАБОЧАЯ ПРОГРАММА ДИСЦИПЛИНЫ (МОДУЛЯ)</w:t>
      </w:r>
    </w:p>
    <w:p w:rsidR="005B5D2E" w:rsidRDefault="002D6916">
      <w:pPr>
        <w:jc w:val="center"/>
      </w:pPr>
      <w:r>
        <w:rPr>
          <w:b/>
        </w:rPr>
        <w:t xml:space="preserve">Водная </w:t>
      </w:r>
      <w:proofErr w:type="spellStart"/>
      <w:r>
        <w:rPr>
          <w:b/>
        </w:rPr>
        <w:t>экотоксикология</w:t>
      </w:r>
      <w:proofErr w:type="spellEnd"/>
    </w:p>
    <w:p w:rsidR="005B5D2E" w:rsidRDefault="005B5D2E">
      <w:pPr>
        <w:jc w:val="center"/>
        <w:rPr>
          <w:b/>
        </w:rPr>
      </w:pP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4076"/>
        <w:gridCol w:w="5755"/>
      </w:tblGrid>
      <w:tr w:rsidR="005B5D2E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5B5D2E" w:rsidRDefault="005B5D2E">
            <w:pPr>
              <w:snapToGrid w:val="0"/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5B5D2E" w:rsidRDefault="005B5D2E">
            <w:pPr>
              <w:snapToGrid w:val="0"/>
              <w:spacing w:before="120"/>
              <w:jc w:val="right"/>
              <w:rPr>
                <w:b/>
                <w:bCs/>
              </w:rPr>
            </w:pPr>
          </w:p>
        </w:tc>
      </w:tr>
      <w:tr w:rsidR="005B5D2E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5B5D2E" w:rsidRDefault="005B5D2E">
            <w:pPr>
              <w:snapToGrid w:val="0"/>
              <w:spacing w:before="120"/>
              <w:rPr>
                <w:b/>
                <w:bCs/>
              </w:rPr>
            </w:pPr>
          </w:p>
          <w:p w:rsidR="005B5D2E" w:rsidRDefault="005B5D2E">
            <w:pPr>
              <w:spacing w:before="120"/>
            </w:pPr>
          </w:p>
          <w:p w:rsidR="005B5D2E" w:rsidRDefault="002D6916">
            <w:pPr>
              <w:spacing w:before="120"/>
            </w:pPr>
            <w: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B5D2E" w:rsidRDefault="005B5D2E">
            <w:pPr>
              <w:snapToGrid w:val="0"/>
              <w:spacing w:before="120"/>
              <w:jc w:val="right"/>
              <w:rPr>
                <w:b/>
                <w:bCs/>
              </w:rPr>
            </w:pPr>
          </w:p>
          <w:p w:rsidR="005B5D2E" w:rsidRDefault="005B5D2E">
            <w:pPr>
              <w:spacing w:before="120"/>
              <w:jc w:val="right"/>
              <w:rPr>
                <w:b/>
                <w:bCs/>
              </w:rPr>
            </w:pPr>
          </w:p>
          <w:p w:rsidR="005B5D2E" w:rsidRDefault="002D6916">
            <w:pPr>
              <w:spacing w:before="120"/>
              <w:jc w:val="right"/>
            </w:pPr>
            <w:proofErr w:type="spellStart"/>
            <w:r>
              <w:rPr>
                <w:b/>
                <w:bCs/>
              </w:rPr>
              <w:t>Насибулина</w:t>
            </w:r>
            <w:proofErr w:type="spellEnd"/>
            <w:r>
              <w:rPr>
                <w:b/>
                <w:bCs/>
              </w:rPr>
              <w:t xml:space="preserve"> Б.М., доцент, д.б.н., профессор   </w:t>
            </w:r>
          </w:p>
        </w:tc>
      </w:tr>
      <w:tr w:rsidR="005B5D2E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5B5D2E" w:rsidRDefault="002D6916">
            <w:pPr>
              <w:spacing w:before="120"/>
            </w:pPr>
            <w: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5B5D2E" w:rsidRDefault="002D6916">
            <w:pPr>
              <w:spacing w:before="120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1.5. Биологические науки</w:t>
            </w:r>
          </w:p>
        </w:tc>
      </w:tr>
      <w:tr w:rsidR="005B5D2E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5B5D2E" w:rsidRDefault="002D6916">
            <w:pPr>
              <w:spacing w:before="120"/>
            </w:pPr>
            <w: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5B5D2E" w:rsidRDefault="002D6916">
            <w:pPr>
              <w:spacing w:before="12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</w:rPr>
              <w:t>1.5.16. «Гидробиология»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  <w:tr w:rsidR="005B5D2E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5B5D2E" w:rsidRDefault="002D6916">
            <w:pPr>
              <w:spacing w:before="120"/>
            </w:pPr>
            <w: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B5D2E" w:rsidRDefault="002D691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5B5D2E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5B5D2E" w:rsidRDefault="002D6916">
            <w:pPr>
              <w:spacing w:before="120"/>
            </w:pPr>
            <w:r>
              <w:t xml:space="preserve">Год приема </w:t>
            </w:r>
          </w:p>
          <w:p w:rsidR="005B5D2E" w:rsidRDefault="002D6916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5B5D2E" w:rsidRDefault="002D691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5B5D2E" w:rsidRDefault="002D6916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4 года</w:t>
            </w:r>
          </w:p>
          <w:p w:rsidR="005B5D2E" w:rsidRDefault="005B5D2E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5B5D2E" w:rsidRDefault="005B5D2E">
      <w:pPr>
        <w:jc w:val="both"/>
      </w:pPr>
    </w:p>
    <w:p w:rsidR="005B5D2E" w:rsidRDefault="005B5D2E">
      <w:pPr>
        <w:jc w:val="both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5B5D2E">
      <w:pPr>
        <w:jc w:val="center"/>
      </w:pPr>
    </w:p>
    <w:p w:rsidR="005B5D2E" w:rsidRDefault="002D6916">
      <w:pPr>
        <w:jc w:val="center"/>
      </w:pPr>
      <w:r>
        <w:t>Астрахань – 2022</w:t>
      </w:r>
      <w:r>
        <w:br w:type="page"/>
      </w:r>
    </w:p>
    <w:p w:rsidR="005B5D2E" w:rsidRDefault="002D6916">
      <w:pPr>
        <w:jc w:val="center"/>
        <w:rPr>
          <w:b/>
          <w:bCs/>
        </w:rPr>
      </w:pPr>
      <w:r>
        <w:rPr>
          <w:b/>
          <w:bCs/>
        </w:rPr>
        <w:lastRenderedPageBreak/>
        <w:t>1. ЦЕЛИ И ЗАДАЧИ ОСВОЕНИЯ ДИСЦИПЛИНЫ (МОДУЛЯ)</w:t>
      </w:r>
    </w:p>
    <w:p w:rsidR="005B5D2E" w:rsidRDefault="002D6916">
      <w:pPr>
        <w:tabs>
          <w:tab w:val="right" w:leader="underscore" w:pos="9639"/>
        </w:tabs>
        <w:spacing w:before="240" w:after="120"/>
        <w:jc w:val="both"/>
        <w:outlineLvl w:val="1"/>
      </w:pPr>
      <w:r>
        <w:rPr>
          <w:b/>
        </w:rPr>
        <w:t xml:space="preserve">         </w:t>
      </w:r>
      <w:r>
        <w:rPr>
          <w:rFonts w:ascii="Liberation Serif" w:hAnsi="Liberation Serif"/>
          <w:b/>
          <w:sz w:val="28"/>
          <w:szCs w:val="28"/>
        </w:rPr>
        <w:t xml:space="preserve">Целями и задачами освоения дисциплины (модуля) Водная </w:t>
      </w:r>
      <w:proofErr w:type="spellStart"/>
      <w:r>
        <w:rPr>
          <w:rFonts w:ascii="Liberation Serif" w:hAnsi="Liberation Serif"/>
          <w:b/>
          <w:sz w:val="28"/>
          <w:szCs w:val="28"/>
        </w:rPr>
        <w:t>экотоксикология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kern w:val="2"/>
          <w:sz w:val="28"/>
          <w:szCs w:val="28"/>
          <w:lang w:eastAsia="hi-IN" w:bidi="hi-IN"/>
        </w:rPr>
        <w:t>является получение базовых знаний о законах антропогенного преобразования природы, о воздействии токсичных веществ на биологические системы разных уровней организации, о научных и прикладных аспектах использования данной научной дисциплины</w:t>
      </w:r>
    </w:p>
    <w:p w:rsidR="005B5D2E" w:rsidRDefault="002D6916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kern w:val="2"/>
          <w:sz w:val="28"/>
          <w:szCs w:val="28"/>
          <w:lang w:eastAsia="hi-IN" w:bidi="hi-IN"/>
        </w:rPr>
        <w:t xml:space="preserve">Задачи дисциплины: </w:t>
      </w:r>
      <w:r>
        <w:rPr>
          <w:rFonts w:ascii="Liberation Serif" w:hAnsi="Liberation Serif"/>
          <w:color w:val="000000"/>
          <w:kern w:val="2"/>
          <w:sz w:val="28"/>
          <w:szCs w:val="28"/>
          <w:lang w:eastAsia="hi-IN" w:bidi="hi-IN"/>
        </w:rPr>
        <w:t xml:space="preserve">в систематизированной форме усваивают представления об основных классах загрязняющих веществ и их </w:t>
      </w:r>
      <w:proofErr w:type="spellStart"/>
      <w:r>
        <w:rPr>
          <w:rFonts w:ascii="Liberation Serif" w:hAnsi="Liberation Serif"/>
          <w:color w:val="000000"/>
          <w:kern w:val="2"/>
          <w:sz w:val="28"/>
          <w:szCs w:val="28"/>
          <w:lang w:eastAsia="hi-IN" w:bidi="hi-IN"/>
        </w:rPr>
        <w:t>экотоксикологических</w:t>
      </w:r>
      <w:proofErr w:type="spellEnd"/>
      <w:r>
        <w:rPr>
          <w:rFonts w:ascii="Liberation Serif" w:hAnsi="Liberation Serif"/>
          <w:color w:val="000000"/>
          <w:kern w:val="2"/>
          <w:sz w:val="28"/>
          <w:szCs w:val="28"/>
          <w:lang w:eastAsia="hi-IN" w:bidi="hi-IN"/>
        </w:rPr>
        <w:t xml:space="preserve"> свойствах, о метаболизме токсичных элементов и веществ у водных организмов, знакомятся с нарушениями основных биохимич</w:t>
      </w:r>
      <w:r>
        <w:rPr>
          <w:rFonts w:ascii="Liberation Serif" w:hAnsi="Liberation Serif"/>
          <w:color w:val="000000"/>
          <w:kern w:val="2"/>
          <w:sz w:val="28"/>
          <w:szCs w:val="28"/>
          <w:lang w:eastAsia="hi-IN" w:bidi="hi-IN"/>
        </w:rPr>
        <w:t>еских функций на молекулярно-клеточном уровне, изучают структурные и энергетические изменения на популяционном уровне, изучают методы экологического мониторинга водных экосистем.</w:t>
      </w:r>
    </w:p>
    <w:p w:rsidR="005B5D2E" w:rsidRDefault="002D6916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2. ПЛАНИРУЕМЫЕ РЕЗУЛЬТАТЫ ОСВОЕНИЯ ДИСЦИПЛИНЫ (МОДУЛЯ)</w:t>
      </w:r>
    </w:p>
    <w:p w:rsidR="005B5D2E" w:rsidRDefault="002D6916">
      <w:pPr>
        <w:tabs>
          <w:tab w:val="right" w:leader="underscore" w:pos="9639"/>
        </w:tabs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Освоение дис</w:t>
      </w:r>
      <w:r>
        <w:rPr>
          <w:rFonts w:ascii="Liberation Serif" w:hAnsi="Liberation Serif"/>
          <w:bCs/>
          <w:sz w:val="28"/>
          <w:szCs w:val="28"/>
        </w:rPr>
        <w:t xml:space="preserve">циплины (модуля) </w:t>
      </w:r>
      <w:r>
        <w:rPr>
          <w:rFonts w:ascii="Liberation Serif" w:hAnsi="Liberation Serif"/>
          <w:sz w:val="28"/>
          <w:szCs w:val="28"/>
        </w:rPr>
        <w:t xml:space="preserve">Водная </w:t>
      </w:r>
      <w:proofErr w:type="spellStart"/>
      <w:r>
        <w:rPr>
          <w:rFonts w:ascii="Liberation Serif" w:hAnsi="Liberation Serif"/>
          <w:sz w:val="28"/>
          <w:szCs w:val="28"/>
        </w:rPr>
        <w:t>экотоксикология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направлено на достижение следующих результатов, определенных программой подготовки научных и научно- педагогическим кадров в аспирантуре. </w:t>
      </w:r>
    </w:p>
    <w:p w:rsidR="005B5D2E" w:rsidRDefault="002D6916">
      <w:pPr>
        <w:pStyle w:val="22"/>
        <w:tabs>
          <w:tab w:val="left" w:pos="142"/>
          <w:tab w:val="left" w:pos="284"/>
        </w:tabs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владеть методологией теоретических и экспериментальных исследований в облас</w:t>
      </w:r>
      <w:r>
        <w:rPr>
          <w:rFonts w:ascii="Liberation Serif" w:hAnsi="Liberation Serif"/>
          <w:sz w:val="28"/>
          <w:szCs w:val="28"/>
        </w:rPr>
        <w:t xml:space="preserve">ти современной </w:t>
      </w:r>
      <w:proofErr w:type="spellStart"/>
      <w:r>
        <w:rPr>
          <w:rFonts w:ascii="Liberation Serif" w:hAnsi="Liberation Serif"/>
          <w:sz w:val="28"/>
          <w:szCs w:val="28"/>
        </w:rPr>
        <w:t>экотоксикологии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5B5D2E" w:rsidRDefault="002D6916">
      <w:pPr>
        <w:pStyle w:val="22"/>
        <w:spacing w:after="0" w:line="240" w:lineRule="auto"/>
      </w:pPr>
      <w:r>
        <w:rPr>
          <w:rFonts w:ascii="Liberation Serif" w:hAnsi="Liberation Serif"/>
          <w:sz w:val="28"/>
          <w:szCs w:val="28"/>
        </w:rPr>
        <w:t>- самостоятельно осуществлять научно-исследовательскую деятельность в современной гидробиологии с использованием современных методов исследования;</w:t>
      </w:r>
    </w:p>
    <w:p w:rsidR="005B5D2E" w:rsidRDefault="002D6916">
      <w:pPr>
        <w:jc w:val="both"/>
      </w:pPr>
      <w:r>
        <w:rPr>
          <w:rFonts w:ascii="Liberation Serif" w:hAnsi="Liberation Serif"/>
          <w:sz w:val="28"/>
          <w:szCs w:val="28"/>
        </w:rPr>
        <w:t>-   разрабатывать новые методы исследования и их применению в области совреме</w:t>
      </w:r>
      <w:r>
        <w:rPr>
          <w:rFonts w:ascii="Liberation Serif" w:hAnsi="Liberation Serif"/>
          <w:sz w:val="28"/>
          <w:szCs w:val="28"/>
        </w:rPr>
        <w:t>нной гидробиологии;</w:t>
      </w:r>
    </w:p>
    <w:p w:rsidR="005B5D2E" w:rsidRDefault="002D6916">
      <w:pPr>
        <w:jc w:val="both"/>
      </w:pP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color w:val="000000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B5D2E" w:rsidRDefault="005B5D2E">
      <w:pPr>
        <w:jc w:val="both"/>
        <w:rPr>
          <w:rFonts w:ascii="Liberation Serif" w:hAnsi="Liberation Serif"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3. СТРУКТУРА И СОДЕРЖАНИЕ ДИСЦИПЛИНЫ (</w:t>
      </w:r>
      <w:r>
        <w:rPr>
          <w:rFonts w:ascii="Liberation Serif" w:hAnsi="Liberation Serif"/>
          <w:b/>
          <w:bCs/>
          <w:sz w:val="28"/>
          <w:szCs w:val="28"/>
        </w:rPr>
        <w:t>МОДУЛЯ)</w:t>
      </w:r>
    </w:p>
    <w:p w:rsidR="005B5D2E" w:rsidRDefault="002D6916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бъем дисциплины (модуля) 1 зачетная единица, в том числе 36 часов, выделенных на контактную работу обучающихся с преподавателем (из них 7 часов — лекции, 7 часов — практические, семинарские занятия) и 22 часа на самостоятельную работу обучающихся </w:t>
      </w:r>
      <w:r>
        <w:rPr>
          <w:rFonts w:ascii="Liberation Serif" w:hAnsi="Liberation Serif"/>
          <w:sz w:val="28"/>
          <w:szCs w:val="28"/>
        </w:rPr>
        <w:t>составляет:</w:t>
      </w:r>
    </w:p>
    <w:p w:rsidR="005B5D2E" w:rsidRDefault="002D6916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Таблица 1. </w:t>
      </w:r>
    </w:p>
    <w:p w:rsidR="005B5D2E" w:rsidRDefault="002D6916">
      <w:pPr>
        <w:tabs>
          <w:tab w:val="right" w:leader="underscore" w:pos="9639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Структура и содержание дисциплины (модуля)</w:t>
      </w:r>
    </w:p>
    <w:tbl>
      <w:tblPr>
        <w:tblW w:w="9947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64"/>
        <w:gridCol w:w="567"/>
        <w:gridCol w:w="718"/>
        <w:gridCol w:w="706"/>
        <w:gridCol w:w="708"/>
        <w:gridCol w:w="706"/>
        <w:gridCol w:w="713"/>
        <w:gridCol w:w="2976"/>
      </w:tblGrid>
      <w:tr w:rsidR="005B5D2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-5" w:type="dxa"/>
              <w:right w:w="17" w:type="dxa"/>
            </w:tcMar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Контактная работа</w:t>
            </w:r>
          </w:p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Самостоят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>. работа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Формы текущего контроля успеваемости </w:t>
            </w: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(по темам)</w:t>
            </w:r>
          </w:p>
          <w:p w:rsidR="005B5D2E" w:rsidRDefault="005B5D2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</w:p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Форма промежуточной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аттестации </w:t>
            </w: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 xml:space="preserve">(по </w:t>
            </w: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семестрам)</w:t>
            </w:r>
          </w:p>
        </w:tc>
      </w:tr>
      <w:tr w:rsidR="005B5D2E">
        <w:trPr>
          <w:trHeight w:val="74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-5" w:type="dxa"/>
              <w:right w:w="17" w:type="dxa"/>
            </w:tcMar>
            <w:vAlign w:val="center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5D2E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Водная токсикология как научная дисциплина</w:t>
            </w:r>
          </w:p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 w:rsidR="005B5D2E" w:rsidRDefault="002D69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 w:rsidR="005B5D2E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color w:val="000000"/>
                <w:sz w:val="17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Основные классы загрязняющих веществ и их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экотоксичные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свойства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 w:rsidR="005B5D2E" w:rsidRDefault="002D69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 w:rsidR="005B5D2E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b/>
                <w:color w:val="000000"/>
                <w:sz w:val="17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Методы оценки качества вод и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нормирования загрязнения</w:t>
            </w:r>
          </w:p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 w:rsidR="005B5D2E" w:rsidRDefault="002D69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 w:rsidR="005B5D2E">
        <w:trPr>
          <w:trHeight w:val="649"/>
          <w:jc w:val="center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зачет</w:t>
            </w:r>
          </w:p>
        </w:tc>
      </w:tr>
    </w:tbl>
    <w:p w:rsidR="005B5D2E" w:rsidRDefault="005B5D2E">
      <w:pPr>
        <w:tabs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</w:p>
    <w:p w:rsidR="005B5D2E" w:rsidRDefault="002D6916">
      <w:pPr>
        <w:tabs>
          <w:tab w:val="left" w:pos="708"/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Условные обозначения:</w:t>
      </w:r>
    </w:p>
    <w:p w:rsidR="005B5D2E" w:rsidRDefault="002D6916">
      <w:pPr>
        <w:tabs>
          <w:tab w:val="left" w:pos="284"/>
          <w:tab w:val="right" w:leader="underscore" w:pos="9639"/>
        </w:tabs>
        <w:ind w:left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 – занятия лекционного типа; ПЗ – практические занятия, ЛР – лабораторные работы; </w:t>
      </w:r>
    </w:p>
    <w:p w:rsidR="005B5D2E" w:rsidRDefault="002D6916">
      <w:pPr>
        <w:tabs>
          <w:tab w:val="left" w:pos="284"/>
          <w:tab w:val="right" w:leader="underscore" w:pos="9639"/>
        </w:tabs>
        <w:ind w:left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 – самостоятельная работа по отдельным темам</w:t>
      </w:r>
    </w:p>
    <w:p w:rsidR="005B5D2E" w:rsidRDefault="005B5D2E">
      <w:pPr>
        <w:tabs>
          <w:tab w:val="left" w:pos="284"/>
          <w:tab w:val="right" w:leader="underscore" w:pos="9639"/>
        </w:tabs>
        <w:ind w:left="284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B5D2E" w:rsidRDefault="002D6916">
      <w:pPr>
        <w:tabs>
          <w:tab w:val="left" w:pos="284"/>
          <w:tab w:val="right" w:leader="underscore" w:pos="9639"/>
        </w:tabs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4. ПЕРЕЧЕНЬ УЧЕБНО-МЕТОДИЧЕСКОГО ОБЕСПЕЧЕНИЯ </w:t>
      </w:r>
      <w:r>
        <w:rPr>
          <w:rFonts w:ascii="Liberation Serif" w:hAnsi="Liberation Serif"/>
          <w:b/>
          <w:bCs/>
          <w:sz w:val="28"/>
          <w:szCs w:val="28"/>
        </w:rPr>
        <w:br/>
        <w:t>ДЛЯ САМОСТОЯТЕЛЬНОЙ РАБОТЫ ОБУЧАЮЩИХСЯ</w:t>
      </w:r>
    </w:p>
    <w:p w:rsidR="005B5D2E" w:rsidRDefault="002D6916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4.1. </w:t>
      </w:r>
      <w:r>
        <w:rPr>
          <w:rFonts w:ascii="Liberation Serif" w:hAnsi="Liberation Serif"/>
          <w:b/>
          <w:bCs/>
          <w:sz w:val="28"/>
          <w:szCs w:val="28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5B5D2E" w:rsidRDefault="002D691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>Методы проведения аудит</w:t>
      </w: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>орных занятий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 xml:space="preserve">: лекции. </w:t>
      </w:r>
    </w:p>
    <w:p w:rsidR="005B5D2E" w:rsidRDefault="002D691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Методы проведения практических занятий и семинаров (контактных часов): Демонстрация и защита презентаций обсуждение и решение практических конкретных и аналитических ситуаций, консультации по темам курса, обсуждение и проверка домаш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 xml:space="preserve">них заданий. </w:t>
      </w:r>
    </w:p>
    <w:p w:rsidR="005B5D2E" w:rsidRDefault="002D691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>Формы самостоятельной работы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: - изучение обязательных литературных источников; - выполнение письменных домашних заданий (упражнения, тестов); - подготовка презентаций домашних заданий; - выполнение практических работ.</w:t>
      </w:r>
    </w:p>
    <w:p w:rsidR="005B5D2E" w:rsidRDefault="002D691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 xml:space="preserve"> Формы контроля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: - контр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оль посещаемости аудиторных, практических занятий; - оценка активности участия в дискуссиях на аудиторных и контактных занятиях (работа в мини-группах и общей аудитории); - оценка всех форм самостоятельной работы (тесты, упражнения и др.).</w:t>
      </w:r>
    </w:p>
    <w:p w:rsidR="005B5D2E" w:rsidRDefault="002D6916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        4.2. </w:t>
      </w:r>
      <w:r>
        <w:rPr>
          <w:rFonts w:ascii="Liberation Serif" w:hAnsi="Liberation Serif"/>
          <w:b/>
          <w:bCs/>
          <w:sz w:val="28"/>
          <w:szCs w:val="28"/>
        </w:rPr>
        <w:t>Ука</w:t>
      </w:r>
      <w:r>
        <w:rPr>
          <w:rFonts w:ascii="Liberation Serif" w:hAnsi="Liberation Serif"/>
          <w:b/>
          <w:bCs/>
          <w:sz w:val="28"/>
          <w:szCs w:val="28"/>
        </w:rPr>
        <w:t>зания для обучающихся по освоению дисциплины (модулю)</w:t>
      </w:r>
    </w:p>
    <w:p w:rsidR="005B5D2E" w:rsidRDefault="005B5D2E">
      <w:pPr>
        <w:pStyle w:val="22"/>
        <w:spacing w:after="0" w:line="240" w:lineRule="auto"/>
        <w:ind w:left="142"/>
        <w:jc w:val="both"/>
        <w:rPr>
          <w:rFonts w:ascii="Liberation Serif" w:hAnsi="Liberation Serif"/>
          <w:i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Таблица 2. </w:t>
      </w:r>
    </w:p>
    <w:p w:rsidR="005B5D2E" w:rsidRDefault="002D6916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Содержание самостоятельной работы обучающихся </w:t>
      </w:r>
    </w:p>
    <w:p w:rsidR="005B5D2E" w:rsidRDefault="005B5D2E">
      <w:pPr>
        <w:tabs>
          <w:tab w:val="right" w:leader="underscore" w:pos="9639"/>
        </w:tabs>
        <w:jc w:val="right"/>
        <w:rPr>
          <w:rFonts w:ascii="Liberation Serif" w:hAnsi="Liberation Serif"/>
          <w:b/>
          <w:sz w:val="28"/>
          <w:szCs w:val="28"/>
        </w:rPr>
      </w:pPr>
    </w:p>
    <w:tbl>
      <w:tblPr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8"/>
        <w:gridCol w:w="5614"/>
        <w:gridCol w:w="873"/>
        <w:gridCol w:w="1312"/>
      </w:tblGrid>
      <w:tr w:rsidR="005B5D2E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Номер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раздела (темы)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Кол-во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часов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Формы работы </w:t>
            </w:r>
          </w:p>
        </w:tc>
      </w:tr>
      <w:tr w:rsidR="005B5D2E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Тема 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Состояние и перспективы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промысла в Волго-Каспийском регионе (рыбы, беспозвоночные, водоросли и млекопитающие).</w:t>
            </w:r>
          </w:p>
          <w:p w:rsidR="005B5D2E" w:rsidRDefault="002D69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Акклиматизация кормовых объектов и промысловых организмов.</w:t>
            </w:r>
          </w:p>
          <w:p w:rsidR="005B5D2E" w:rsidRDefault="005B5D2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B5D2E" w:rsidRDefault="005B5D2E">
            <w:pPr>
              <w:widowControl w:val="0"/>
              <w:snapToGrid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B5D2E" w:rsidRDefault="005B5D2E">
            <w:pPr>
              <w:widowControl w:val="0"/>
              <w:snapToGri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widowControl w:val="0"/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widowControl w:val="0"/>
              <w:snapToGrid w:val="0"/>
              <w:jc w:val="both"/>
              <w:rPr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 w:rsidR="005B5D2E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 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widowControl w:val="0"/>
              <w:snapToGrid w:val="0"/>
              <w:jc w:val="both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Основные загрязнители водоемов, их влияние на функционирование и устойчивость водных сообществ. Нефть, тяжелые металлы, пестициды, детергенты, бытовые стоки.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widowControl w:val="0"/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widowControl w:val="0"/>
              <w:snapToGrid w:val="0"/>
              <w:jc w:val="both"/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 w:rsidR="005B5D2E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 3.</w:t>
            </w:r>
          </w:p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Обрастания судов и технических сооружений. Зарастание водотоков. Меры борьбы.</w:t>
            </w:r>
          </w:p>
          <w:p w:rsidR="005B5D2E" w:rsidRDefault="005B5D2E">
            <w:pPr>
              <w:widowControl w:val="0"/>
              <w:snapToGri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widowControl w:val="0"/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widowControl w:val="0"/>
              <w:snapToGrid w:val="0"/>
              <w:jc w:val="both"/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</w:tbl>
    <w:p w:rsidR="005B5D2E" w:rsidRDefault="002D6916">
      <w:pPr>
        <w:pStyle w:val="22"/>
        <w:spacing w:after="0" w:line="240" w:lineRule="auto"/>
        <w:ind w:left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pacing w:val="2"/>
          <w:sz w:val="28"/>
          <w:szCs w:val="28"/>
        </w:rPr>
        <w:t>Примечание: данная таблица заполняется в соответствии с таблицей 1.</w:t>
      </w:r>
    </w:p>
    <w:p w:rsidR="005B5D2E" w:rsidRDefault="002D6916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rFonts w:ascii="Liberation Serif" w:hAnsi="Liberation Serif"/>
          <w:bCs/>
          <w:sz w:val="28"/>
          <w:szCs w:val="28"/>
        </w:rPr>
        <w:t xml:space="preserve">        4.3. </w:t>
      </w:r>
      <w:r>
        <w:rPr>
          <w:rFonts w:ascii="Liberation Serif" w:hAnsi="Liberation Serif"/>
          <w:b/>
          <w:bCs/>
          <w:sz w:val="28"/>
          <w:szCs w:val="28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5B5D2E" w:rsidRDefault="002D6916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Реферат состоит из введения, основного текста, заключения и списка литературы. Реферат при необходимости может содержать приложение. Каждая из частей начинается с новой страницы. Заголовки должны четко и кратко отражать содержание разделов, подразделов. За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головки следует печатать с прописной буквы. Переносы слов в заголовках не допускаются. Если заголовок состоит из двух предложений, их разделяют точкой. В конце заголовка точку не ставят. Расстояние между заголовком и последующим текстом должно быть не мене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е 10 мм. Титульный лист Титульный лист является первой страницей реферата, заполняется по строго определенным правилам и оформляется на отдельном листе бумаги. Нормы оформления титульного листа могут зависеть от принятых на кафедре стандартов. Содержание р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азмещается после титульного листа. Слово «Содержание» записывается в виде заголовка (по центру). В содержании приводятся все заголовки работы и указываются страницы. Содержание должно точно повторять все заголовки в тексте. Во введении реферата указываются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актуальность темы реферата, цель реферата, задачи,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lastRenderedPageBreak/>
        <w:t>которые необходимо решить, чтобы достигнуть указанной цели. Кроме того, во введении реферата дается краткая характеристика структуры работы и использованных информационных источников (литературы). Объем в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ведения для реферата – 1-1,5 страницы. Основной текст. Основной текст разделён на главы. Если текст достаточно объёмный, то главы дополнительно делятся на параграфы. Главы можно заканчивать выводами, хотя для реферата это не является обязательным требовани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ем.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например, «1.3». Заголовки не должны иметь переносов и подчеркиваний, но доп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ускается выделять их полужирным шрифтом или курсивом. Если реферат маленький (общий объем – 8-10 стр.), то его можно не разбивать на главы, а просто указывается «Основная часть», которая выступает в качестве заголовка единственной главы. Однако все-таки пр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едпочтительнее, чтобы текст был разбит на главы (хотя бы две). Обычно в реферате 3-4 главы. Каждая новая глава начинается с новой страницы. На основную часть реферата приходится 6-16 страниц. </w:t>
      </w:r>
    </w:p>
    <w:p w:rsidR="005B5D2E" w:rsidRDefault="002D6916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Заключение В заключении формируются выводы, а также предлагаютс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я пути дальнейшего изучения темы. Здесь необходимо указать, почему важны и актуальны рассматриваемые в реферате вопросы. В заключении должны быть представлены ответы на поставленные во введении задачи, сформулирован общий вывод и дано заключение о достижен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ии цели реферата. Заключение должно быть кратким, четким, выводы должны вытекать из содержания основной части. </w:t>
      </w:r>
    </w:p>
    <w:p w:rsidR="005B5D2E" w:rsidRDefault="002D6916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Список литературы </w:t>
      </w:r>
      <w:proofErr w:type="gram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При</w:t>
      </w:r>
      <w:proofErr w:type="gram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составлении списка литературы следует придерживаться общепринятых стандартов. Список литературы у реферата – 4-12 позиций.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Работы, указанные в списке литературы, должны быть относительно новыми, выпущенными за последние 5-10 лет. Более старые источники можно использовать лишь при условии их уникальности.          Приложения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Приложения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должны нумероваться арабскими цифрами. В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правом верхнем углу указывают: «Приложение 1», а с новой строки – название приложения. </w:t>
      </w:r>
    </w:p>
    <w:p w:rsidR="005B5D2E" w:rsidRDefault="002D6916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Научный стиль и точность. Текст набирается на компьютере в текстовом редакторе. Текст печатается на одной стороне листа формата А4 книжной разметки. Все страницы текста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, кроме титульного листа должны быть пронумерованы. Нумерация начинается с содержания. Номер страницы ставится по центру верхнего поля страницы. Формат страниц текста – А 4. Гарнитура шрифта обычная –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Times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New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Roman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, при необходимости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Arial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Tahoma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. Кегль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(или размер шрифта) – 14. Междустрочный интервал – 1,5. (это около тридцати строк на листе). Межсимвольный интервал – обычный. Количество знаков в строке, считая пробелы – 60. Поля – стандартные: слева – 3 см, справа – 1,5 см, сверху и снизу – по 2 см. Ре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комендуемый объём реферата – 10-20 страниц. При таких параметрах получается так называемый стандартный машинописный лист, когда на странице размещено примерно 1500 знаков с пробелами. </w:t>
      </w:r>
    </w:p>
    <w:p w:rsidR="005B5D2E" w:rsidRDefault="002D691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5. ОБРАЗОВАТЕЛЬНЫЕ И ИНФОРМАЦИОННЫЕ ТЕХНОЛОГИИ</w:t>
      </w:r>
    </w:p>
    <w:p w:rsidR="005B5D2E" w:rsidRDefault="002D6916">
      <w:pPr>
        <w:ind w:firstLine="708"/>
        <w:jc w:val="both"/>
      </w:pP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lastRenderedPageBreak/>
        <w:t xml:space="preserve">Преподавание дисциплины 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>«</w:t>
      </w:r>
      <w:r>
        <w:rPr>
          <w:rFonts w:ascii="Liberation Serif" w:hAnsi="Liberation Serif" w:cs="Liberation Serif;Times New Roma"/>
          <w:color w:val="000000"/>
          <w:sz w:val="28"/>
          <w:szCs w:val="28"/>
          <w:lang w:eastAsia="ru-RU"/>
        </w:rPr>
        <w:t xml:space="preserve">Водная </w:t>
      </w:r>
      <w:proofErr w:type="spellStart"/>
      <w:r>
        <w:rPr>
          <w:rFonts w:ascii="Liberation Serif" w:hAnsi="Liberation Serif" w:cs="Liberation Serif;Times New Roma"/>
          <w:color w:val="000000"/>
          <w:sz w:val="28"/>
          <w:szCs w:val="28"/>
          <w:lang w:eastAsia="ru-RU"/>
        </w:rPr>
        <w:t>экотоксикология</w:t>
      </w:r>
      <w:proofErr w:type="spellEnd"/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>» предполагает использование как традиционных (лекции, практические занятия с использованием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 методических материалов), так и инновационных образовательных технологий с использованием в учебном процессе активных и интерактивных форм п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>роведения занятий: выполнение ряда практических заданий с использованием профессиональных программных средств; мультимедийных программ, включающих подготовку и выступления обучающегося на практических занятиях с фото-, аудио- и видеоматериалами по предложе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>нной тематике.</w:t>
      </w: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>5.1 Образовательные технологии</w:t>
      </w: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Образовательные технологии: курс «Водная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экотоксикологи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» рассчитан на лекционные занятия – 7 часов, практические занятия — 7 часов, самостоятельная работа - 22 часа. </w:t>
      </w: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</w:pPr>
      <w:r>
        <w:rPr>
          <w:rFonts w:ascii="Liberation Serif" w:hAnsi="Liberation Serif"/>
          <w:sz w:val="28"/>
          <w:szCs w:val="28"/>
          <w:lang w:eastAsia="ru-RU"/>
        </w:rPr>
        <w:t xml:space="preserve">В курсе предусмотрено проведение практических занятий: обсуждение вопросов занятия, дискуссия. Кроме того,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обучающийся</w:t>
      </w:r>
      <w:r>
        <w:rPr>
          <w:rFonts w:ascii="Liberation Serif" w:hAnsi="Liberation Serif"/>
          <w:sz w:val="28"/>
          <w:szCs w:val="28"/>
          <w:lang w:eastAsia="ru-RU"/>
        </w:rPr>
        <w:t xml:space="preserve"> готовят рефераты и презентации по предоставляемым преподавателем темам, участвуют в собеседовании и пишут итоговую контрольную работу.   </w:t>
      </w:r>
      <w:r>
        <w:rPr>
          <w:rFonts w:ascii="Liberation Serif" w:hAnsi="Liberation Serif"/>
          <w:sz w:val="28"/>
          <w:szCs w:val="28"/>
          <w:lang w:eastAsia="ru-RU"/>
        </w:rPr>
        <w:t xml:space="preserve"> Вводное практическое занятие - знакомит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обучающийся</w:t>
      </w:r>
      <w:r>
        <w:rPr>
          <w:rFonts w:ascii="Liberation Serif" w:hAnsi="Liberation Serif"/>
          <w:sz w:val="28"/>
          <w:szCs w:val="28"/>
          <w:lang w:eastAsia="ru-RU"/>
        </w:rPr>
        <w:t xml:space="preserve"> с целью и назначением курса, его ролью, местом в системе учебных дисциплин. Дается краткий обзор курса, вехи развития дисциплины, имена известных ученых. Намечаются перспективы развития науки и ее вклада</w:t>
      </w:r>
      <w:r>
        <w:rPr>
          <w:rFonts w:ascii="Liberation Serif" w:hAnsi="Liberation Serif"/>
          <w:sz w:val="28"/>
          <w:szCs w:val="28"/>
          <w:lang w:eastAsia="ru-RU"/>
        </w:rPr>
        <w:t xml:space="preserve"> в практику. Теоретический материал связывается с практикой будущей работы специалиста. Дается характеристика учебных пособий, список литературы, требования к экзамену. </w:t>
      </w: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>Традиционное практическое занятие - рассматривает теоретические положения курса, включ</w:t>
      </w:r>
      <w:r>
        <w:rPr>
          <w:rFonts w:ascii="Liberation Serif" w:hAnsi="Liberation Serif"/>
          <w:sz w:val="28"/>
          <w:szCs w:val="28"/>
          <w:lang w:eastAsia="ru-RU"/>
        </w:rPr>
        <w:t xml:space="preserve">ает детализацию и второстепенный материал. </w:t>
      </w: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</w:pPr>
      <w:r>
        <w:rPr>
          <w:rFonts w:ascii="Liberation Serif" w:hAnsi="Liberation Serif"/>
          <w:sz w:val="28"/>
          <w:szCs w:val="28"/>
          <w:lang w:eastAsia="ru-RU"/>
        </w:rPr>
        <w:t>Реферат – продукт самостоятельной работы обучающихся,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</w:t>
      </w:r>
      <w:r>
        <w:rPr>
          <w:rFonts w:ascii="Liberation Serif" w:hAnsi="Liberation Serif"/>
          <w:sz w:val="28"/>
          <w:szCs w:val="28"/>
          <w:lang w:eastAsia="ru-RU"/>
        </w:rPr>
        <w:t xml:space="preserve">де автор раскрывает суть исследуемой проблемы, приводит различные точки зрения, а также собственные взгляды на нее. </w:t>
      </w: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>Контрольная работа – средство проверки умений применять полученные знания для решения задач определенного типа по теме или разделу.</w:t>
      </w:r>
    </w:p>
    <w:tbl>
      <w:tblPr>
        <w:tblW w:w="961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2396"/>
        <w:gridCol w:w="4277"/>
      </w:tblGrid>
      <w:tr w:rsidR="005B5D2E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Названи</w:t>
            </w:r>
            <w:r>
              <w:rPr>
                <w:rFonts w:ascii="Liberation Serif" w:hAnsi="Liberation Serif"/>
                <w:iCs/>
                <w:sz w:val="28"/>
                <w:szCs w:val="28"/>
              </w:rPr>
              <w:t>е образовательной технологии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Темы, разделы дисциплины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Краткое описание </w:t>
            </w:r>
          </w:p>
          <w:p w:rsidR="005B5D2E" w:rsidRDefault="002D6916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применяемой технологии</w:t>
            </w:r>
          </w:p>
        </w:tc>
      </w:tr>
      <w:tr w:rsidR="005B5D2E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5B5D2E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5B5D2E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5B5D2E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5D2E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Дискуссия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используется на всех занятиях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Обсуждение с обучающимися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спорных вопросов, учебного материала,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проблем с целью выяснения и сопоставления различных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точек зрения, нахождения правильного решения спорного вопроса</w:t>
            </w:r>
          </w:p>
        </w:tc>
      </w:tr>
      <w:tr w:rsidR="005B5D2E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собеседования в виде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коллоквиума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используется на всех занятиях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af3"/>
              <w:spacing w:line="240" w:lineRule="auto"/>
              <w:ind w:firstLine="0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Побуждение обучающихся к поиску самостоятельного ответа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на поставленный вопрос путем постановки наводящих вопросов </w:t>
            </w:r>
          </w:p>
        </w:tc>
      </w:tr>
      <w:tr w:rsidR="005B5D2E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spacing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color w:val="000000"/>
                <w:sz w:val="28"/>
                <w:szCs w:val="28"/>
              </w:rPr>
              <w:lastRenderedPageBreak/>
              <w:t>Д</w:t>
            </w:r>
            <w:r>
              <w:rPr>
                <w:rFonts w:ascii="Liberation Serif" w:hAnsi="Liberation Serif"/>
                <w:iCs/>
                <w:color w:val="000000"/>
                <w:sz w:val="28"/>
                <w:szCs w:val="28"/>
              </w:rPr>
              <w:t>истанционные технологии в профессиональном образовании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5B5D2E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Обеспечивают передачу знаний и доступ к разнообразной учебной информации</w:t>
            </w:r>
          </w:p>
          <w:p w:rsidR="005B5D2E" w:rsidRDefault="005B5D2E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B5D2E" w:rsidRDefault="002D6916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5.2 Информационные технологии</w:t>
      </w:r>
    </w:p>
    <w:p w:rsidR="005B5D2E" w:rsidRDefault="002D6916">
      <w:pPr>
        <w:tabs>
          <w:tab w:val="right" w:leader="underscore" w:pos="9639"/>
        </w:tabs>
        <w:spacing w:before="360" w:after="120"/>
        <w:jc w:val="both"/>
        <w:outlineLvl w:val="0"/>
      </w:pPr>
      <w:r>
        <w:rPr>
          <w:rFonts w:ascii="Liberation Serif" w:hAnsi="Liberation Serif"/>
          <w:bCs/>
          <w:color w:val="000000"/>
          <w:sz w:val="28"/>
          <w:szCs w:val="28"/>
          <w:highlight w:val="white"/>
          <w:lang w:eastAsia="ru-RU"/>
        </w:rPr>
        <w:t>Во время проведения различных видов учебной деятельности используются информационные технологии: лекции, индивидуальное обучение приемам работы с документами в организации, правилам организации наблюдения за документационными процессами, обучение методам с</w:t>
      </w:r>
      <w:r>
        <w:rPr>
          <w:rFonts w:ascii="Liberation Serif" w:hAnsi="Liberation Serif"/>
          <w:bCs/>
          <w:color w:val="000000"/>
          <w:sz w:val="28"/>
          <w:szCs w:val="28"/>
          <w:highlight w:val="white"/>
          <w:lang w:eastAsia="ru-RU"/>
        </w:rPr>
        <w:t>оставления и оформления документов в организации, используется информационный сайт преподавателя. Предусматривается самостоятельная работа обучающихся в структурных подразделениях под контролем преподавателя. Осуществляется обучение правилам написания отче</w:t>
      </w:r>
      <w:r>
        <w:rPr>
          <w:rFonts w:ascii="Liberation Serif" w:hAnsi="Liberation Serif"/>
          <w:bCs/>
          <w:color w:val="000000"/>
          <w:sz w:val="28"/>
          <w:szCs w:val="28"/>
          <w:highlight w:val="white"/>
          <w:lang w:eastAsia="ru-RU"/>
        </w:rPr>
        <w:t xml:space="preserve">та. </w:t>
      </w:r>
    </w:p>
    <w:p w:rsidR="005B5D2E" w:rsidRDefault="002D6916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5.3. </w:t>
      </w:r>
      <w:r>
        <w:rPr>
          <w:rFonts w:ascii="Liberation Serif" w:hAnsi="Liberation Serif"/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5B5D2E" w:rsidRDefault="002D6916">
      <w:pPr>
        <w:shd w:val="clear" w:color="auto" w:fill="FFFFFF"/>
        <w:tabs>
          <w:tab w:val="right" w:leader="underscore" w:pos="9639"/>
        </w:tabs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  <w:t xml:space="preserve">   </w:t>
      </w:r>
    </w:p>
    <w:p w:rsidR="005B5D2E" w:rsidRDefault="002D6916">
      <w:pPr>
        <w:shd w:val="clear" w:color="auto" w:fill="FFFFFF"/>
        <w:tabs>
          <w:tab w:val="right" w:leader="underscore" w:pos="9639"/>
        </w:tabs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  <w:t xml:space="preserve"> Перечень программного обеспечения </w:t>
      </w:r>
    </w:p>
    <w:p w:rsidR="005B5D2E" w:rsidRDefault="002D6916">
      <w:pPr>
        <w:shd w:val="clear" w:color="auto" w:fill="FFFFFF"/>
        <w:tabs>
          <w:tab w:val="right" w:leader="underscore" w:pos="9639"/>
        </w:tabs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  <w:t>на 2022–2023 учебный год</w:t>
      </w:r>
    </w:p>
    <w:p w:rsidR="005B5D2E" w:rsidRDefault="005B5D2E">
      <w:pPr>
        <w:shd w:val="clear" w:color="auto" w:fill="FFFFFF"/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</w:pP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4295"/>
        <w:gridCol w:w="5842"/>
      </w:tblGrid>
      <w:tr w:rsidR="005B5D2E">
        <w:trPr>
          <w:tblHeader/>
        </w:trPr>
        <w:tc>
          <w:tcPr>
            <w:tcW w:w="4203" w:type="dxa"/>
            <w:shd w:val="clear" w:color="auto" w:fill="auto"/>
            <w:vAlign w:val="center"/>
          </w:tcPr>
          <w:p w:rsidR="005B5D2E" w:rsidRDefault="005B5D2E">
            <w:pPr>
              <w:keepNext/>
              <w:jc w:val="center"/>
              <w:rPr>
                <w:b/>
                <w:u w:val="single"/>
                <w:lang w:eastAsia="ru-RU"/>
              </w:rPr>
            </w:pPr>
          </w:p>
          <w:p w:rsidR="005B5D2E" w:rsidRDefault="002D69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u w:val="single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Назначение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Adobe Reader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Программа для просмотра электронных документов</w:t>
            </w:r>
          </w:p>
        </w:tc>
      </w:tr>
      <w:tr w:rsidR="005B5D2E">
        <w:tc>
          <w:tcPr>
            <w:tcW w:w="4203" w:type="dxa"/>
            <w:shd w:val="clear" w:color="auto" w:fill="auto"/>
            <w:vAlign w:val="center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Платформа дистанционного обучения 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LМS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Moodle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Виртуальная обучающая среда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 xml:space="preserve">Mozilla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FireFox</w:t>
            </w:r>
            <w:proofErr w:type="spellEnd"/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Браузер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Pr="002D6916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 xml:space="preserve">Microsoft Office 2013, </w:t>
            </w:r>
          </w:p>
          <w:p w:rsidR="005B5D2E" w:rsidRPr="002D6916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Пакет офисных программ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7-zip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Архиватор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en-US" w:eastAsia="ru-RU"/>
              </w:rPr>
              <w:t>Microsoft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Windows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7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Professional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en-US" w:eastAsia="ru-RU"/>
              </w:rPr>
              <w:t>Kaspersky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Endpoint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Security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Средство антивирусной защиты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Google Chrome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Браузер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Notepad++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Текстовый редактор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OpenOffice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Пакет офисных программ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Opera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Браузер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Paint .NET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Растровый графический редактор</w:t>
            </w:r>
          </w:p>
        </w:tc>
      </w:tr>
      <w:tr w:rsidR="005B5D2E">
        <w:tc>
          <w:tcPr>
            <w:tcW w:w="4203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IBM SPSS Statistics 21</w:t>
            </w:r>
          </w:p>
        </w:tc>
        <w:tc>
          <w:tcPr>
            <w:tcW w:w="5717" w:type="dxa"/>
            <w:shd w:val="clear" w:color="auto" w:fill="auto"/>
          </w:tcPr>
          <w:p w:rsidR="005B5D2E" w:rsidRDefault="002D6916">
            <w:pPr>
              <w:keepNext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Программа для статистической обработки данных</w:t>
            </w:r>
          </w:p>
        </w:tc>
      </w:tr>
    </w:tbl>
    <w:p w:rsidR="005B5D2E" w:rsidRDefault="002D6916">
      <w:pPr>
        <w:shd w:val="clear" w:color="auto" w:fill="FFFFFF"/>
        <w:spacing w:after="160" w:line="259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b/>
          <w:bCs/>
          <w:color w:val="000000"/>
          <w:sz w:val="28"/>
          <w:szCs w:val="28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5B5D2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5D2E" w:rsidRDefault="002D6916">
            <w:pPr>
              <w:ind w:left="-9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5D2E" w:rsidRDefault="002D6916">
            <w:pPr>
              <w:shd w:val="clear" w:color="auto" w:fill="FFFFFF"/>
              <w:jc w:val="center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i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Liberation Serif" w:eastAsia="Calibri" w:hAnsi="Liberation Serif"/>
                <w:bCs/>
                <w:i/>
                <w:sz w:val="28"/>
                <w:szCs w:val="28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5B5D2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5D2E" w:rsidRDefault="005B5D2E">
            <w:pPr>
              <w:ind w:left="-96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5B5D2E" w:rsidRDefault="002D6916">
            <w:pPr>
              <w:ind w:left="-9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</w:rPr>
              <w:t>2022/2023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5D2E" w:rsidRDefault="002D6916">
            <w:pPr>
              <w:shd w:val="clear" w:color="auto" w:fill="FFFFFF"/>
              <w:jc w:val="both"/>
              <w:textAlignment w:val="top"/>
            </w:pPr>
            <w:hyperlink r:id="rId5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u w:val="none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»</w:t>
            </w:r>
          </w:p>
          <w:p w:rsidR="005B5D2E" w:rsidRDefault="002D6916">
            <w:pPr>
              <w:shd w:val="clear" w:color="auto" w:fill="FFFFFF"/>
              <w:jc w:val="both"/>
              <w:textAlignment w:val="top"/>
            </w:pPr>
            <w:hyperlink r:id="rId6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http://dlib.eastview.com</w:t>
              </w:r>
            </w:hyperlink>
          </w:p>
          <w:p w:rsidR="005B5D2E" w:rsidRDefault="002D6916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5B5D2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5D2E" w:rsidRDefault="005B5D2E">
            <w:pPr>
              <w:ind w:left="-96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5D2E" w:rsidRDefault="002D6916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5B5D2E" w:rsidRDefault="002D6916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hyperlink r:id="rId7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polpred</w:t>
              </w:r>
              <w:proofErr w:type="spellEnd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5B5D2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5D2E" w:rsidRDefault="005B5D2E">
            <w:pPr>
              <w:ind w:left="-9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5D2E" w:rsidRDefault="002D6916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MARK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SQL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НПО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-систем»</w:t>
            </w:r>
          </w:p>
          <w:p w:rsidR="005B5D2E" w:rsidRDefault="002D6916">
            <w:pPr>
              <w:shd w:val="clear" w:color="auto" w:fill="FFFFFF"/>
              <w:jc w:val="both"/>
              <w:textAlignment w:val="top"/>
            </w:pPr>
            <w:hyperlink r:id="rId8">
              <w:r>
                <w:rPr>
                  <w:rStyle w:val="-"/>
                  <w:rFonts w:ascii="Liberation Serif" w:eastAsia="Calibri" w:hAnsi="Liberation Serif"/>
                  <w:color w:val="auto"/>
                  <w:sz w:val="28"/>
                  <w:szCs w:val="28"/>
                </w:rPr>
                <w:t>https://library.asu.edu.ru/catalog/</w:t>
              </w:r>
            </w:hyperlink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</w:tc>
      </w:tr>
      <w:tr w:rsidR="005B5D2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5D2E" w:rsidRDefault="005B5D2E">
            <w:pPr>
              <w:ind w:left="-9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5D2E" w:rsidRDefault="002D6916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Электронный каталог «Научные журналы АГУ» </w:t>
            </w:r>
          </w:p>
          <w:p w:rsidR="005B5D2E" w:rsidRDefault="002D6916">
            <w:pPr>
              <w:shd w:val="clear" w:color="auto" w:fill="FFFFFF"/>
              <w:jc w:val="both"/>
              <w:textAlignment w:val="top"/>
            </w:pPr>
            <w:hyperlink r:id="rId9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</w:rPr>
                <w:t>https://journal.asu.edu.ru/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5B5D2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5D2E" w:rsidRDefault="005B5D2E">
            <w:pPr>
              <w:tabs>
                <w:tab w:val="right" w:leader="underscore" w:pos="9639"/>
              </w:tabs>
              <w:jc w:val="both"/>
              <w:outlineLvl w:val="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5D2E" w:rsidRDefault="002D6916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Корпоративный проект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отраслям знаний. Участники проекта предоставл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5B5D2E" w:rsidRDefault="002D6916">
            <w:pPr>
              <w:widowControl w:val="0"/>
              <w:jc w:val="both"/>
            </w:pPr>
            <w:hyperlink r:id="rId10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http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mars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arbicon</w:t>
              </w:r>
              <w:proofErr w:type="spellEnd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B5D2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5D2E" w:rsidRDefault="005B5D2E">
            <w:pPr>
              <w:ind w:left="-9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5D2E" w:rsidRDefault="002D6916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КонсультантПлюс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  <w:p w:rsidR="005B5D2E" w:rsidRDefault="002D6916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Содержится огромный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массив справочной правовой информации, российское и</w:t>
            </w:r>
            <w:r w:rsidRPr="002D691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ктов, международные правовые акты, правовые акты, технические нормы и правила.</w:t>
            </w:r>
          </w:p>
          <w:p w:rsidR="005B5D2E" w:rsidRDefault="002D6916">
            <w:pPr>
              <w:shd w:val="clear" w:color="auto" w:fill="FFFFFF"/>
              <w:jc w:val="both"/>
              <w:textAlignment w:val="top"/>
            </w:pPr>
            <w:hyperlink r:id="rId11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http://www.consultant.ru</w:t>
              </w:r>
            </w:hyperlink>
          </w:p>
        </w:tc>
      </w:tr>
    </w:tbl>
    <w:p w:rsidR="005B5D2E" w:rsidRDefault="005B5D2E">
      <w:pPr>
        <w:ind w:firstLine="567"/>
        <w:jc w:val="both"/>
        <w:rPr>
          <w:rFonts w:ascii="Liberation Serif" w:hAnsi="Liberation Serif"/>
          <w:bCs/>
          <w:i/>
          <w:sz w:val="28"/>
          <w:szCs w:val="28"/>
        </w:rPr>
      </w:pPr>
      <w:bookmarkStart w:id="0" w:name="_GoBack"/>
      <w:bookmarkEnd w:id="0"/>
    </w:p>
    <w:p w:rsidR="005B5D2E" w:rsidRDefault="005B5D2E">
      <w:pPr>
        <w:ind w:firstLine="567"/>
        <w:jc w:val="both"/>
        <w:rPr>
          <w:rFonts w:ascii="Liberation Serif" w:hAnsi="Liberation Serif"/>
          <w:bCs/>
          <w:i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 ФОНД ОЦЕНОЧНЫХ СРЕДСТВ ДЛЯ ПРОВЕДЕНИЯ ТЕКУЩЕГО КОНТРОЛЯ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И </w:t>
      </w:r>
      <w:r>
        <w:rPr>
          <w:rFonts w:ascii="Liberation Serif" w:hAnsi="Liberation Serif"/>
          <w:b/>
          <w:bCs/>
          <w:sz w:val="28"/>
          <w:szCs w:val="28"/>
        </w:rPr>
        <w:t>ПРОМЕЖУТОЧНОЙ АТТЕСТАЦИИ ПО ДИСЦИПЛИНЕ (МОДУЛЮ)</w:t>
      </w:r>
    </w:p>
    <w:p w:rsidR="005B5D2E" w:rsidRDefault="005B5D2E">
      <w:pPr>
        <w:tabs>
          <w:tab w:val="right" w:leader="underscore" w:pos="9639"/>
        </w:tabs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6.1. Паспорт фонда оценочных средств</w:t>
      </w: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При проведении текущего контроля и промежуточной аттестации по дисциплине (модулю) «</w:t>
      </w:r>
      <w:r>
        <w:rPr>
          <w:rFonts w:ascii="Liberation Serif" w:hAnsi="Liberation Serif"/>
          <w:i/>
          <w:sz w:val="28"/>
          <w:szCs w:val="28"/>
        </w:rPr>
        <w:t xml:space="preserve">Водная </w:t>
      </w:r>
      <w:proofErr w:type="spellStart"/>
      <w:r>
        <w:rPr>
          <w:rFonts w:ascii="Liberation Serif" w:hAnsi="Liberation Serif"/>
          <w:i/>
          <w:sz w:val="28"/>
          <w:szCs w:val="28"/>
        </w:rPr>
        <w:t>экотоксикология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» проверяется </w:t>
      </w:r>
      <w:proofErr w:type="spellStart"/>
      <w:r>
        <w:rPr>
          <w:rFonts w:ascii="Liberation Serif" w:hAnsi="Liberation Serif"/>
          <w:bCs/>
          <w:sz w:val="28"/>
          <w:szCs w:val="28"/>
        </w:rPr>
        <w:t>сформированность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у обучающихся планируемых результ</w:t>
      </w:r>
      <w:r>
        <w:rPr>
          <w:rFonts w:ascii="Liberation Serif" w:hAnsi="Liberation Serif"/>
          <w:bCs/>
          <w:sz w:val="28"/>
          <w:szCs w:val="28"/>
        </w:rPr>
        <w:t>атов обучения,</w:t>
      </w:r>
      <w:r>
        <w:rPr>
          <w:rFonts w:ascii="Liberation Serif" w:hAnsi="Liberation Serif"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указанных в разделе 2 настоящей программы</w:t>
      </w:r>
      <w:r>
        <w:rPr>
          <w:rFonts w:ascii="Liberation Serif" w:hAnsi="Liberation Serif"/>
          <w:bCs/>
          <w:i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B5D2E" w:rsidRDefault="002D6916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Таблица 3</w:t>
      </w:r>
    </w:p>
    <w:p w:rsidR="005B5D2E" w:rsidRDefault="002D6916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Соответствие разделов, тем дисциплины (модуля), </w:t>
      </w:r>
    </w:p>
    <w:p w:rsidR="005B5D2E" w:rsidRDefault="002D6916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результатов обучения по дисциплине (модулю) и оценочных средств</w:t>
      </w:r>
    </w:p>
    <w:p w:rsidR="005B5D2E" w:rsidRDefault="005B5D2E">
      <w:pPr>
        <w:tabs>
          <w:tab w:val="right" w:leader="underscore" w:pos="9639"/>
        </w:tabs>
        <w:jc w:val="right"/>
        <w:rPr>
          <w:rFonts w:ascii="Liberation Serif" w:hAnsi="Liberation Serif"/>
          <w:b/>
          <w:sz w:val="28"/>
          <w:szCs w:val="28"/>
        </w:rPr>
      </w:pPr>
    </w:p>
    <w:tbl>
      <w:tblPr>
        <w:tblW w:w="6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4"/>
        <w:gridCol w:w="3883"/>
        <w:gridCol w:w="2277"/>
      </w:tblGrid>
      <w:tr w:rsidR="005B5D2E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Контролируемые разделы 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этапы)  </w:t>
            </w:r>
            <w:proofErr w:type="gramEnd"/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D2E" w:rsidRDefault="002D69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оценочного средства</w:t>
            </w:r>
          </w:p>
        </w:tc>
      </w:tr>
      <w:tr w:rsidR="005B5D2E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5D2E" w:rsidRDefault="002D6916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Водная токсикология как научная дисциплина</w:t>
            </w:r>
          </w:p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  <w:tr w:rsidR="005B5D2E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5D2E" w:rsidRDefault="002D6916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color w:val="000000"/>
                <w:sz w:val="17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Основные классы загрязняющих веществ и их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экотоксичные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свойства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  <w:tr w:rsidR="005B5D2E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5D2E" w:rsidRDefault="002D6916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b/>
                <w:color w:val="000000"/>
                <w:sz w:val="17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Методы оценки качества вод и нормирования загрязнения</w:t>
            </w:r>
          </w:p>
          <w:p w:rsidR="005B5D2E" w:rsidRDefault="005B5D2E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5D2E" w:rsidRDefault="002D6916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</w:tbl>
    <w:p w:rsidR="005B5D2E" w:rsidRDefault="005B5D2E">
      <w:pPr>
        <w:shd w:val="clear" w:color="auto" w:fill="FFFFFF"/>
        <w:tabs>
          <w:tab w:val="left" w:pos="1134"/>
        </w:tabs>
        <w:ind w:firstLine="567"/>
        <w:jc w:val="both"/>
        <w:rPr>
          <w:rFonts w:ascii="Liberation Serif" w:hAnsi="Liberation Serif"/>
          <w:i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6.2 Описание </w:t>
      </w:r>
      <w:r>
        <w:rPr>
          <w:rFonts w:ascii="Liberation Serif" w:hAnsi="Liberation Serif"/>
          <w:b/>
          <w:bCs/>
          <w:sz w:val="28"/>
          <w:szCs w:val="28"/>
        </w:rPr>
        <w:t>показателей и критериев оценивания, описание шкал оценивания</w:t>
      </w:r>
    </w:p>
    <w:p w:rsidR="005B5D2E" w:rsidRDefault="005B5D2E">
      <w:pPr>
        <w:ind w:firstLine="567"/>
        <w:jc w:val="both"/>
        <w:rPr>
          <w:rFonts w:ascii="Liberation Serif" w:hAnsi="Liberation Serif"/>
          <w:bCs/>
          <w:i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Таблица 4</w:t>
      </w:r>
    </w:p>
    <w:p w:rsidR="005B5D2E" w:rsidRDefault="002D6916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bookmarkStart w:id="1" w:name="__DdeLink__70910_1838211188"/>
      <w:bookmarkEnd w:id="1"/>
      <w:r>
        <w:rPr>
          <w:b/>
          <w:bCs/>
        </w:rPr>
        <w:lastRenderedPageBreak/>
        <w:t>Показатели оценивания результатов обучения</w:t>
      </w:r>
    </w:p>
    <w:tbl>
      <w:tblPr>
        <w:tblW w:w="96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48"/>
      </w:tblGrid>
      <w:tr w:rsidR="005B5D2E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Шкала </w:t>
            </w:r>
          </w:p>
          <w:p w:rsidR="005B5D2E" w:rsidRDefault="002D691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TableParagraph"/>
              <w:spacing w:line="256" w:lineRule="exact"/>
              <w:ind w:left="2551" w:right="2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5B5D2E">
        <w:trPr>
          <w:trHeight w:val="11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TableParagraph"/>
              <w:spacing w:line="270" w:lineRule="atLeast"/>
              <w:ind w:left="109" w:right="25"/>
            </w:pPr>
            <w:r>
              <w:rPr>
                <w:sz w:val="24"/>
                <w:szCs w:val="24"/>
              </w:rPr>
              <w:t xml:space="preserve">Дан полный, развернутый ответ на поставленные вопросы. Ответ четко структурирован, логичен, </w:t>
            </w:r>
            <w:r>
              <w:rPr>
                <w:sz w:val="24"/>
                <w:szCs w:val="24"/>
              </w:rPr>
              <w:t>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B5D2E">
        <w:trPr>
          <w:trHeight w:val="20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2E" w:rsidRDefault="002D691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2E" w:rsidRDefault="002D6916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5B5D2E" w:rsidRDefault="002D6916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представляет собой р</w:t>
            </w:r>
            <w:r>
              <w:rPr>
                <w:sz w:val="24"/>
                <w:szCs w:val="24"/>
              </w:rPr>
              <w:t>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</w:t>
            </w:r>
            <w:r>
              <w:rPr>
                <w:sz w:val="24"/>
                <w:szCs w:val="24"/>
              </w:rPr>
              <w:t>спиранта.</w:t>
            </w:r>
          </w:p>
          <w:p w:rsidR="005B5D2E" w:rsidRDefault="002D6916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5B5D2E" w:rsidRDefault="005B5D2E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2" w:name="__DdeLink__70910_18382111881"/>
      <w:bookmarkEnd w:id="2"/>
    </w:p>
    <w:p w:rsidR="005B5D2E" w:rsidRDefault="005B5D2E">
      <w:pPr>
        <w:tabs>
          <w:tab w:val="right" w:leader="underscore" w:pos="9639"/>
        </w:tabs>
        <w:ind w:firstLine="567"/>
        <w:jc w:val="right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6.3 Контрольные задания или иные материалы, необходимые для оценки </w:t>
      </w:r>
      <w:r>
        <w:rPr>
          <w:rFonts w:ascii="Liberation Serif" w:hAnsi="Liberation Serif"/>
          <w:b/>
          <w:sz w:val="28"/>
          <w:szCs w:val="28"/>
        </w:rPr>
        <w:t>результатов обучения</w:t>
      </w:r>
    </w:p>
    <w:p w:rsidR="005B5D2E" w:rsidRDefault="005B5D2E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i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Тема 1. «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Водная токсикология как научная дисциплина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b/>
          <w:i/>
          <w:sz w:val="28"/>
          <w:szCs w:val="28"/>
        </w:rPr>
        <w:t>Вопросы для обсуждения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1.Промысловая продукция океана. Уровень современного вылова. Состояние и перспективы промысла по регионам и типам объектов (рыбы, беспозвоночные, водоросли и млекопитающие). 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2. Акклиматизация кормовых объектов и промысловых организмов. 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b/>
          <w:bCs/>
          <w:sz w:val="18"/>
          <w:szCs w:val="18"/>
        </w:rPr>
      </w:pPr>
      <w:r>
        <w:rPr>
          <w:rFonts w:ascii="Liberation Serif" w:hAnsi="Liberation Serif"/>
          <w:b/>
          <w:bCs/>
          <w:sz w:val="28"/>
          <w:szCs w:val="28"/>
        </w:rPr>
        <w:t>Практическое задан</w:t>
      </w:r>
      <w:r>
        <w:rPr>
          <w:rFonts w:ascii="Liberation Serif" w:hAnsi="Liberation Serif"/>
          <w:b/>
          <w:bCs/>
          <w:sz w:val="28"/>
          <w:szCs w:val="28"/>
        </w:rPr>
        <w:t xml:space="preserve">ие 1. 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Опишите п</w:t>
      </w:r>
      <w:r>
        <w:rPr>
          <w:rFonts w:ascii="Liberation Serif" w:hAnsi="Liberation Serif"/>
          <w:color w:val="333333"/>
          <w:sz w:val="28"/>
          <w:szCs w:val="28"/>
        </w:rPr>
        <w:t xml:space="preserve">ромысловое значение и перспективы </w:t>
      </w:r>
      <w:proofErr w:type="gramStart"/>
      <w:r>
        <w:rPr>
          <w:rFonts w:ascii="Liberation Serif" w:hAnsi="Liberation Serif"/>
          <w:color w:val="333333"/>
          <w:sz w:val="28"/>
          <w:szCs w:val="28"/>
        </w:rPr>
        <w:t>добычи  каспийской</w:t>
      </w:r>
      <w:proofErr w:type="gramEnd"/>
      <w:r>
        <w:rPr>
          <w:rFonts w:ascii="Liberation Serif" w:hAnsi="Liberation Serif"/>
          <w:color w:val="333333"/>
          <w:sz w:val="28"/>
          <w:szCs w:val="28"/>
        </w:rPr>
        <w:t xml:space="preserve"> кильки в Каспийском море.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Опишите э</w:t>
      </w:r>
      <w:r>
        <w:rPr>
          <w:rFonts w:ascii="Liberation Serif" w:hAnsi="Liberation Serif"/>
          <w:color w:val="343434"/>
          <w:sz w:val="28"/>
          <w:szCs w:val="28"/>
        </w:rPr>
        <w:t xml:space="preserve">кологические последствия вселения гребневика </w:t>
      </w:r>
      <w:proofErr w:type="spellStart"/>
      <w:r>
        <w:rPr>
          <w:rFonts w:ascii="Liberation Serif" w:hAnsi="Liberation Serif"/>
          <w:color w:val="343434"/>
          <w:sz w:val="28"/>
          <w:szCs w:val="28"/>
        </w:rPr>
        <w:t>мнемиописа</w:t>
      </w:r>
      <w:proofErr w:type="spellEnd"/>
      <w:r>
        <w:rPr>
          <w:rFonts w:ascii="Liberation Serif" w:hAnsi="Liberation Serif"/>
          <w:color w:val="343434"/>
          <w:sz w:val="28"/>
          <w:szCs w:val="28"/>
        </w:rPr>
        <w:t xml:space="preserve"> в моря Понто-Каспийского комплекса</w:t>
      </w:r>
    </w:p>
    <w:p w:rsidR="005B5D2E" w:rsidRDefault="002D691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Тема 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Основные классы загрязняющих веществ и их </w:t>
      </w:r>
      <w:proofErr w:type="spellStart"/>
      <w:r>
        <w:rPr>
          <w:rFonts w:ascii="Liberation Serif" w:hAnsi="Liberation Serif"/>
          <w:b/>
          <w:bCs/>
          <w:color w:val="000000"/>
          <w:sz w:val="28"/>
          <w:szCs w:val="28"/>
        </w:rPr>
        <w:t>экоток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сичные</w:t>
      </w:r>
      <w:proofErr w:type="spellEnd"/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свойства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b/>
          <w:i/>
          <w:color w:val="000000"/>
          <w:sz w:val="28"/>
          <w:szCs w:val="28"/>
        </w:rPr>
        <w:t>1. Вопросы для обсуждения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1. Основные классы токсических веществ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2. Зоны влияния промышленной деятельности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3. Факторы, влияющие на токсичные свойства металлов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 xml:space="preserve">4. </w:t>
      </w:r>
      <w:proofErr w:type="spellStart"/>
      <w:r>
        <w:rPr>
          <w:rFonts w:ascii="Liberation Serif" w:eastAsia="Calibri" w:hAnsi="Liberation Serif"/>
          <w:color w:val="000000"/>
          <w:sz w:val="28"/>
          <w:szCs w:val="28"/>
        </w:rPr>
        <w:t>Экотоксичные</w:t>
      </w:r>
      <w:proofErr w:type="spellEnd"/>
      <w:r>
        <w:rPr>
          <w:rFonts w:ascii="Liberation Serif" w:eastAsia="Calibri" w:hAnsi="Liberation Serif"/>
          <w:color w:val="000000"/>
          <w:sz w:val="28"/>
          <w:szCs w:val="28"/>
        </w:rPr>
        <w:t xml:space="preserve"> свойства </w:t>
      </w:r>
      <w:proofErr w:type="spellStart"/>
      <w:r>
        <w:rPr>
          <w:rFonts w:ascii="Liberation Serif" w:eastAsia="Calibri" w:hAnsi="Liberation Serif"/>
          <w:color w:val="000000"/>
          <w:sz w:val="28"/>
          <w:szCs w:val="28"/>
        </w:rPr>
        <w:t>эссенциальных</w:t>
      </w:r>
      <w:proofErr w:type="spellEnd"/>
      <w:r>
        <w:rPr>
          <w:rFonts w:ascii="Liberation Serif" w:eastAsia="Calibri" w:hAnsi="Liberation Serif"/>
          <w:color w:val="000000"/>
          <w:sz w:val="28"/>
          <w:szCs w:val="28"/>
        </w:rPr>
        <w:t xml:space="preserve"> и </w:t>
      </w:r>
      <w:proofErr w:type="spellStart"/>
      <w:r>
        <w:rPr>
          <w:rFonts w:ascii="Liberation Serif" w:eastAsia="Calibri" w:hAnsi="Liberation Serif"/>
          <w:color w:val="000000"/>
          <w:sz w:val="28"/>
          <w:szCs w:val="28"/>
        </w:rPr>
        <w:t>неэссенциальных</w:t>
      </w:r>
      <w:proofErr w:type="spellEnd"/>
      <w:r>
        <w:rPr>
          <w:rFonts w:ascii="Liberation Serif" w:eastAsia="Calibri" w:hAnsi="Liberation Serif"/>
          <w:color w:val="000000"/>
          <w:sz w:val="28"/>
          <w:szCs w:val="28"/>
        </w:rPr>
        <w:t xml:space="preserve"> элементов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 xml:space="preserve">5. </w:t>
      </w:r>
      <w:proofErr w:type="spellStart"/>
      <w:r>
        <w:rPr>
          <w:rFonts w:ascii="Liberation Serif" w:eastAsia="Calibri" w:hAnsi="Liberation Serif"/>
          <w:color w:val="000000"/>
          <w:sz w:val="28"/>
          <w:szCs w:val="28"/>
        </w:rPr>
        <w:t>Экотоксичность</w:t>
      </w:r>
      <w:proofErr w:type="spellEnd"/>
      <w:r>
        <w:rPr>
          <w:rFonts w:ascii="Liberation Serif" w:eastAsia="Calibri" w:hAnsi="Liberation Serif"/>
          <w:color w:val="000000"/>
          <w:sz w:val="28"/>
          <w:szCs w:val="28"/>
        </w:rPr>
        <w:t xml:space="preserve"> хлорорганических пестицидов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 xml:space="preserve">6. Природные токсины. </w:t>
      </w:r>
      <w:proofErr w:type="spellStart"/>
      <w:r>
        <w:rPr>
          <w:rFonts w:ascii="Liberation Serif" w:eastAsia="Calibri" w:hAnsi="Liberation Serif"/>
          <w:color w:val="000000"/>
          <w:sz w:val="28"/>
          <w:szCs w:val="28"/>
        </w:rPr>
        <w:t>Гаффская</w:t>
      </w:r>
      <w:proofErr w:type="spellEnd"/>
      <w:r>
        <w:rPr>
          <w:rFonts w:ascii="Liberation Serif" w:eastAsia="Calibri" w:hAnsi="Liberation Serif"/>
          <w:color w:val="000000"/>
          <w:sz w:val="28"/>
          <w:szCs w:val="28"/>
        </w:rPr>
        <w:t xml:space="preserve"> болезнь.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7. Абиотическая трансформация органических токсинов в природных водах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8. Биотическая трансформация органических токсинов в природных водах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Практическое задание 2.</w:t>
      </w:r>
    </w:p>
    <w:p w:rsidR="005B5D2E" w:rsidRDefault="002D6916">
      <w:pPr>
        <w:pStyle w:val="24"/>
        <w:shd w:val="clear" w:color="auto" w:fill="auto"/>
        <w:tabs>
          <w:tab w:val="left" w:pos="1049"/>
        </w:tabs>
        <w:spacing w:line="240" w:lineRule="auto"/>
        <w:ind w:firstLine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1. Опишите</w:t>
      </w:r>
      <w:r>
        <w:rPr>
          <w:rFonts w:ascii="Liberation Serif" w:hAnsi="Liberation Serif"/>
          <w:color w:val="000000"/>
          <w:sz w:val="28"/>
          <w:szCs w:val="28"/>
        </w:rPr>
        <w:t xml:space="preserve"> особенности влияния нефтяных углеводородов на различные объекты гидросферы.</w:t>
      </w:r>
    </w:p>
    <w:p w:rsidR="005B5D2E" w:rsidRDefault="002D6916">
      <w:pPr>
        <w:pStyle w:val="24"/>
        <w:shd w:val="clear" w:color="auto" w:fill="auto"/>
        <w:tabs>
          <w:tab w:val="left" w:pos="1049"/>
        </w:tabs>
        <w:spacing w:line="240" w:lineRule="auto"/>
        <w:ind w:firstLine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>
        <w:rPr>
          <w:rFonts w:ascii="Liberation Serif" w:hAnsi="Liberation Serif"/>
          <w:color w:val="333333"/>
          <w:sz w:val="28"/>
          <w:szCs w:val="28"/>
        </w:rPr>
        <w:t>Методом биотестирования оцените качество воды (Опишите преимущество данного метода перед физико-химическими методами).</w:t>
      </w:r>
    </w:p>
    <w:p w:rsidR="005B5D2E" w:rsidRDefault="002D691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Тема 3. Методы оценки качества вод и нормирования загрязне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ния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b/>
          <w:i/>
          <w:color w:val="000000"/>
          <w:sz w:val="28"/>
          <w:szCs w:val="28"/>
        </w:rPr>
        <w:lastRenderedPageBreak/>
        <w:t>Вопросы для обсуждения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Понятие «биоиндикаторы»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Преимущества использования биоиндикаторов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Критерии выбора видов-биоиндикаторов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Общие принципы использования биоиндикаторов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5. Биологические индексы и коэффициенты в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биоиндикации</w:t>
      </w:r>
      <w:proofErr w:type="spellEnd"/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6. Оценка </w:t>
      </w:r>
      <w:r>
        <w:rPr>
          <w:rFonts w:ascii="Liberation Serif" w:hAnsi="Liberation Serif"/>
          <w:color w:val="000000"/>
          <w:sz w:val="28"/>
          <w:szCs w:val="28"/>
        </w:rPr>
        <w:t xml:space="preserve">качества воды по зообентосу (метод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Вудивиса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7. Оценка качества воды по зоопланктону (индекс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Пантле-Букк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8.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Симбиологические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методы в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биоиндикации</w:t>
      </w:r>
      <w:proofErr w:type="spellEnd"/>
    </w:p>
    <w:p w:rsidR="005B5D2E" w:rsidRDefault="002D6916">
      <w:pPr>
        <w:rPr>
          <w:rFonts w:ascii="Liberation Serif" w:hAnsi="Liberation Serif"/>
          <w:b/>
          <w:bCs/>
          <w:sz w:val="18"/>
          <w:szCs w:val="1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Практическое задание 3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1.Опишите меры борьбы с обрастаниями судов</w:t>
      </w:r>
    </w:p>
    <w:p w:rsidR="005B5D2E" w:rsidRDefault="002D6916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Опишите процесс борьбы с зарастанием во</w:t>
      </w:r>
      <w:r>
        <w:rPr>
          <w:rFonts w:ascii="Liberation Serif" w:hAnsi="Liberation Serif"/>
          <w:color w:val="000000"/>
          <w:sz w:val="28"/>
          <w:szCs w:val="28"/>
        </w:rPr>
        <w:t>доемов</w:t>
      </w:r>
    </w:p>
    <w:p w:rsidR="005B5D2E" w:rsidRDefault="005B5D2E">
      <w:pPr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5B5D2E" w:rsidRDefault="005B5D2E">
      <w:pPr>
        <w:widowControl w:val="0"/>
        <w:tabs>
          <w:tab w:val="left" w:pos="6840"/>
        </w:tabs>
        <w:jc w:val="both"/>
        <w:rPr>
          <w:rFonts w:ascii="Liberation Serif" w:hAnsi="Liberation Serif"/>
          <w:bCs/>
          <w:sz w:val="28"/>
          <w:szCs w:val="28"/>
        </w:rPr>
      </w:pPr>
    </w:p>
    <w:p w:rsidR="005B5D2E" w:rsidRDefault="002D6916">
      <w:pPr>
        <w:ind w:left="1440"/>
        <w:jc w:val="center"/>
        <w:outlineLvl w:val="0"/>
        <w:rPr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Типовые темы рефератов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1. Основные принципы биотестирования и </w:t>
      </w:r>
      <w:proofErr w:type="spellStart"/>
      <w:r>
        <w:rPr>
          <w:rFonts w:ascii="Liberation Serif" w:hAnsi="Liberation Serif"/>
          <w:sz w:val="28"/>
          <w:szCs w:val="28"/>
        </w:rPr>
        <w:t>биоиндикации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. Биологические тест-системы. 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2. Тест системы на основе исследования планктонных организмов. 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3. Дафния </w:t>
      </w:r>
      <w:proofErr w:type="spellStart"/>
      <w:r>
        <w:rPr>
          <w:rFonts w:ascii="Liberation Serif" w:hAnsi="Liberation Serif"/>
          <w:sz w:val="28"/>
          <w:szCs w:val="28"/>
        </w:rPr>
        <w:t>магна</w:t>
      </w:r>
      <w:proofErr w:type="spellEnd"/>
      <w:r>
        <w:rPr>
          <w:rFonts w:ascii="Liberation Serif" w:hAnsi="Liberation Serif"/>
          <w:sz w:val="28"/>
          <w:szCs w:val="28"/>
        </w:rPr>
        <w:t xml:space="preserve"> как </w:t>
      </w:r>
      <w:proofErr w:type="spellStart"/>
      <w:r>
        <w:rPr>
          <w:rFonts w:ascii="Liberation Serif" w:hAnsi="Liberation Serif"/>
          <w:sz w:val="28"/>
          <w:szCs w:val="28"/>
        </w:rPr>
        <w:t>класический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объект водной токсикологии.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>4. Отклик ихтиофау</w:t>
      </w:r>
      <w:r>
        <w:rPr>
          <w:rFonts w:ascii="Liberation Serif" w:hAnsi="Liberation Serif"/>
          <w:sz w:val="28"/>
          <w:szCs w:val="28"/>
        </w:rPr>
        <w:t xml:space="preserve">ны на </w:t>
      </w:r>
      <w:proofErr w:type="spellStart"/>
      <w:r>
        <w:rPr>
          <w:rFonts w:ascii="Liberation Serif" w:hAnsi="Liberation Serif"/>
          <w:sz w:val="28"/>
          <w:szCs w:val="28"/>
        </w:rPr>
        <w:t>экотоксиканты</w:t>
      </w:r>
      <w:proofErr w:type="spellEnd"/>
      <w:r>
        <w:rPr>
          <w:rFonts w:ascii="Liberation Serif" w:hAnsi="Liberation Serif"/>
          <w:sz w:val="28"/>
          <w:szCs w:val="28"/>
        </w:rPr>
        <w:t xml:space="preserve">. Влияние </w:t>
      </w:r>
      <w:proofErr w:type="spellStart"/>
      <w:r>
        <w:rPr>
          <w:rFonts w:ascii="Liberation Serif" w:hAnsi="Liberation Serif"/>
          <w:sz w:val="28"/>
          <w:szCs w:val="28"/>
        </w:rPr>
        <w:t>экотоксикантов</w:t>
      </w:r>
      <w:proofErr w:type="spellEnd"/>
      <w:r>
        <w:rPr>
          <w:rFonts w:ascii="Liberation Serif" w:hAnsi="Liberation Serif"/>
          <w:sz w:val="28"/>
          <w:szCs w:val="28"/>
        </w:rPr>
        <w:t xml:space="preserve"> на эмбриогенез рыб.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5.  Биологическое тестирование и </w:t>
      </w:r>
      <w:proofErr w:type="spellStart"/>
      <w:r>
        <w:rPr>
          <w:rFonts w:ascii="Liberation Serif" w:hAnsi="Liberation Serif"/>
          <w:sz w:val="28"/>
          <w:szCs w:val="28"/>
        </w:rPr>
        <w:t>биоиндикация</w:t>
      </w:r>
      <w:proofErr w:type="spellEnd"/>
      <w:r>
        <w:rPr>
          <w:rFonts w:ascii="Liberation Serif" w:hAnsi="Liberation Serif"/>
          <w:sz w:val="28"/>
          <w:szCs w:val="28"/>
        </w:rPr>
        <w:t xml:space="preserve"> мутагенных, тератогенных и канцерогенных соединений. </w:t>
      </w:r>
      <w:proofErr w:type="spellStart"/>
      <w:r>
        <w:rPr>
          <w:rFonts w:ascii="Liberation Serif" w:hAnsi="Liberation Serif"/>
          <w:sz w:val="28"/>
          <w:szCs w:val="28"/>
        </w:rPr>
        <w:t>Микроядерный</w:t>
      </w:r>
      <w:proofErr w:type="spellEnd"/>
      <w:r>
        <w:rPr>
          <w:rFonts w:ascii="Liberation Serif" w:hAnsi="Liberation Serif"/>
          <w:sz w:val="28"/>
          <w:szCs w:val="28"/>
        </w:rPr>
        <w:t xml:space="preserve"> тест. Исследование хромосомных перестроек. Генные мутации. Тест </w:t>
      </w:r>
      <w:proofErr w:type="spellStart"/>
      <w:r>
        <w:rPr>
          <w:rFonts w:ascii="Liberation Serif" w:hAnsi="Liberation Serif"/>
          <w:sz w:val="28"/>
          <w:szCs w:val="28"/>
        </w:rPr>
        <w:t>Эймса</w:t>
      </w:r>
      <w:proofErr w:type="spellEnd"/>
      <w:r>
        <w:rPr>
          <w:rFonts w:ascii="Liberation Serif" w:hAnsi="Liberation Serif"/>
          <w:sz w:val="28"/>
          <w:szCs w:val="28"/>
        </w:rPr>
        <w:t xml:space="preserve">. Влияние </w:t>
      </w:r>
      <w:proofErr w:type="spellStart"/>
      <w:r>
        <w:rPr>
          <w:rFonts w:ascii="Liberation Serif" w:hAnsi="Liberation Serif"/>
          <w:sz w:val="28"/>
          <w:szCs w:val="28"/>
        </w:rPr>
        <w:t>экотоксикантов</w:t>
      </w:r>
      <w:proofErr w:type="spellEnd"/>
      <w:r>
        <w:rPr>
          <w:rFonts w:ascii="Liberation Serif" w:hAnsi="Liberation Serif"/>
          <w:sz w:val="28"/>
          <w:szCs w:val="28"/>
        </w:rPr>
        <w:t xml:space="preserve"> на эмбриогенез животных и растений.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proofErr w:type="spellStart"/>
      <w:r>
        <w:rPr>
          <w:rFonts w:ascii="Liberation Serif" w:hAnsi="Liberation Serif"/>
          <w:sz w:val="28"/>
          <w:szCs w:val="28"/>
        </w:rPr>
        <w:t>Биоиндикация</w:t>
      </w:r>
      <w:proofErr w:type="spellEnd"/>
      <w:r>
        <w:rPr>
          <w:rFonts w:ascii="Liberation Serif" w:hAnsi="Liberation Serif"/>
          <w:sz w:val="28"/>
          <w:szCs w:val="28"/>
        </w:rPr>
        <w:t xml:space="preserve"> радионуклидов. Характерные нарушения генетического аппарата и иммунной системы холоднокровных и теплокровных животных под действием ионизирующей радиации и радионуклидов. Свободно-радикальн</w:t>
      </w:r>
      <w:r>
        <w:rPr>
          <w:rFonts w:ascii="Liberation Serif" w:hAnsi="Liberation Serif"/>
          <w:sz w:val="28"/>
          <w:szCs w:val="28"/>
        </w:rPr>
        <w:t>ые реакции в тканях животных, вызываемые ионизирующей радиацией.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8. Механизмы концентрации </w:t>
      </w:r>
      <w:proofErr w:type="spellStart"/>
      <w:r>
        <w:rPr>
          <w:rFonts w:ascii="Liberation Serif" w:hAnsi="Liberation Serif"/>
          <w:sz w:val="28"/>
          <w:szCs w:val="28"/>
        </w:rPr>
        <w:t>экотоксикантов</w:t>
      </w:r>
      <w:proofErr w:type="spellEnd"/>
      <w:r>
        <w:rPr>
          <w:rFonts w:ascii="Liberation Serif" w:hAnsi="Liberation Serif"/>
          <w:sz w:val="28"/>
          <w:szCs w:val="28"/>
        </w:rPr>
        <w:t xml:space="preserve"> различных классов в тканях животных и растений. </w:t>
      </w:r>
    </w:p>
    <w:p w:rsidR="005B5D2E" w:rsidRDefault="002D6916">
      <w:pPr>
        <w:ind w:firstLine="567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Вопросы к зачету 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Водная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экотоксикология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 Становление научного направления. Связь с другими наукам</w:t>
      </w:r>
      <w:r>
        <w:rPr>
          <w:rFonts w:ascii="Liberation Serif" w:hAnsi="Liberation Serif"/>
          <w:color w:val="000000"/>
          <w:sz w:val="28"/>
          <w:szCs w:val="28"/>
        </w:rPr>
        <w:t>и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Методология и принципы исследований водной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экотоксикологии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3. Глобальное обогащение вод металлами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4. Факторы, влияющие на токсичные свойства металлов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5. Характеристика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экотоксичных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свойств наиболее опасных элементов металлов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6. Хлорорганические пести</w:t>
      </w:r>
      <w:r>
        <w:rPr>
          <w:rFonts w:ascii="Liberation Serif" w:hAnsi="Liberation Serif"/>
          <w:color w:val="000000"/>
          <w:sz w:val="28"/>
          <w:szCs w:val="28"/>
        </w:rPr>
        <w:t>циды. Пути попадания в водные экосистемы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7. Пути проникновения металлов в водные организмы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8. Пути проникновения хлорорганических веществ в водные организмы.</w:t>
      </w:r>
    </w:p>
    <w:p w:rsidR="005B5D2E" w:rsidRDefault="002D6916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9. Регуляция содержания и выведение металлов из организма.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10. Синтетические поверхностно-активные вещества. Влияние на водные сообщества 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11. Нефть и ее производные. Влияние на водные сообщества.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12. Природные токсины. Причины появления в водоеме.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Гаффская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болезнь.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13. Состояние водных сообществ при антропогенном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закислении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водоемов.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14. Методы </w:t>
      </w:r>
      <w:proofErr w:type="spellStart"/>
      <w:r>
        <w:rPr>
          <w:rFonts w:ascii="Liberation Serif" w:hAnsi="Liberation Serif"/>
          <w:sz w:val="28"/>
          <w:szCs w:val="28"/>
        </w:rPr>
        <w:t>биоиндикации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на популяционном уровне.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15. Методы </w:t>
      </w:r>
      <w:proofErr w:type="spellStart"/>
      <w:r>
        <w:rPr>
          <w:rFonts w:ascii="Liberation Serif" w:hAnsi="Liberation Serif"/>
          <w:sz w:val="28"/>
          <w:szCs w:val="28"/>
        </w:rPr>
        <w:t>биоиндикации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на биоценотическом уровне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>16. Понятие биотестирования. Основные подходы биотестирования.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>17. Токсичность и интоксикация. Обратимость интоксикации, как специфичес</w:t>
      </w:r>
      <w:r>
        <w:rPr>
          <w:rFonts w:ascii="Liberation Serif" w:hAnsi="Liberation Serif"/>
          <w:sz w:val="28"/>
          <w:szCs w:val="28"/>
        </w:rPr>
        <w:t>кое явление для водных организмов.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>18. Понятие качества вод. Методы оценки качества вод.</w:t>
      </w:r>
    </w:p>
    <w:p w:rsidR="005B5D2E" w:rsidRDefault="002D6916">
      <w:pPr>
        <w:tabs>
          <w:tab w:val="right" w:leader="underscore" w:pos="9639"/>
        </w:tabs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19. </w:t>
      </w:r>
      <w:proofErr w:type="spellStart"/>
      <w:r>
        <w:rPr>
          <w:rFonts w:ascii="Liberation Serif" w:hAnsi="Liberation Serif"/>
          <w:sz w:val="28"/>
          <w:szCs w:val="28"/>
        </w:rPr>
        <w:t>Экосистемные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изменения при токсичном воздействии</w:t>
      </w:r>
    </w:p>
    <w:p w:rsidR="005B5D2E" w:rsidRDefault="005B5D2E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/>
          <w:bCs/>
          <w:sz w:val="28"/>
          <w:szCs w:val="28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Принципы оценивания уровня достижений и требования, предъявляемые к аспиранту: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Существует несколько факторов, которые определяют возможный подход к оцениванию.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Во-первых, это работа в группах, что предполагает постоянное изменение функций и ролей каждого </w:t>
      </w:r>
      <w:r>
        <w:rPr>
          <w:rFonts w:ascii="Liberation Serif" w:hAnsi="Liberation Serif"/>
          <w:bCs/>
          <w:sz w:val="28"/>
          <w:szCs w:val="28"/>
          <w:lang w:eastAsia="en-US"/>
        </w:rPr>
        <w:t>аспиранта на каждом учебном занятии.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Оценка должна выполнять не только фиксирующую функцию относительно формальных результатов обучения, но и р</w:t>
      </w:r>
      <w:r>
        <w:rPr>
          <w:rFonts w:ascii="Liberation Serif" w:hAnsi="Liberation Serif"/>
          <w:bCs/>
          <w:sz w:val="28"/>
          <w:szCs w:val="28"/>
          <w:lang w:eastAsia="en-US"/>
        </w:rPr>
        <w:t>аботать на его (аспиранта) образовательную перспективу.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</w:t>
      </w:r>
      <w:r>
        <w:rPr>
          <w:rFonts w:ascii="Liberation Serif" w:hAnsi="Liberation Serif"/>
          <w:bCs/>
          <w:sz w:val="28"/>
          <w:szCs w:val="28"/>
          <w:lang w:eastAsia="en-US"/>
        </w:rPr>
        <w:t>тов обучения, следует назвать следующие: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активное слушание,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аргументированное представление своей точки зрения, интерпретирование различных точек зрения,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извлечение информации из научных текстов.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высокая активность в обсуждениях на семинарах;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>
        <w:rPr>
          <w:rFonts w:ascii="Liberation Serif" w:eastAsia="Calibri" w:hAnsi="Liberation Serif"/>
          <w:sz w:val="28"/>
          <w:szCs w:val="28"/>
          <w:lang w:eastAsia="en-US"/>
        </w:rPr>
        <w:t>осмысленное отношение к заданиям для самостоятельной работы;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завершенность каждого вида самостоятельной работы;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своевременность выполнения всех видов работы.</w:t>
      </w:r>
    </w:p>
    <w:p w:rsidR="005B5D2E" w:rsidRDefault="002D6916">
      <w:pPr>
        <w:tabs>
          <w:tab w:val="left" w:pos="708"/>
          <w:tab w:val="right" w:leader="underscore" w:pos="9639"/>
        </w:tabs>
        <w:ind w:firstLine="680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Эти же критерии применяются и при организации не только промежуточного контроля, но и при орга</w:t>
      </w:r>
      <w:r>
        <w:rPr>
          <w:rFonts w:ascii="Liberation Serif" w:hAnsi="Liberation Serif"/>
          <w:bCs/>
          <w:sz w:val="28"/>
          <w:szCs w:val="28"/>
          <w:lang w:eastAsia="en-US"/>
        </w:rPr>
        <w:t>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атов промежуточного контроля достижений аспирантов при выставлении итоговой оценки. 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</w:t>
      </w:r>
      <w:r>
        <w:rPr>
          <w:rFonts w:ascii="Liberation Serif" w:hAnsi="Liberation Serif"/>
          <w:bCs/>
          <w:sz w:val="28"/>
          <w:szCs w:val="28"/>
          <w:lang w:eastAsia="en-US"/>
        </w:rPr>
        <w:t>учебных занятий.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Допускается отсутствие на занятиях только при предоставлении официального документа, подтверждающего факт отсутствия. Только при </w:t>
      </w:r>
      <w:r>
        <w:rPr>
          <w:rFonts w:ascii="Liberation Serif" w:hAnsi="Liberation Serif"/>
          <w:bCs/>
          <w:sz w:val="28"/>
          <w:szCs w:val="28"/>
          <w:lang w:eastAsia="en-US"/>
        </w:rPr>
        <w:lastRenderedPageBreak/>
        <w:t>наличии данного документа будут оценены задания, выполняемые группой во время отсутствия аспиранта и представл</w:t>
      </w:r>
      <w:r>
        <w:rPr>
          <w:rFonts w:ascii="Liberation Serif" w:hAnsi="Liberation Serif"/>
          <w:bCs/>
          <w:sz w:val="28"/>
          <w:szCs w:val="28"/>
          <w:lang w:eastAsia="en-US"/>
        </w:rPr>
        <w:t>енные им в письменной форме.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Liberation Serif" w:hAnsi="Liberation Serif"/>
          <w:bCs/>
          <w:sz w:val="28"/>
          <w:szCs w:val="28"/>
          <w:lang w:eastAsia="en-US"/>
        </w:rPr>
        <w:t>сформированности</w:t>
      </w:r>
      <w:proofErr w:type="spellEnd"/>
      <w:r>
        <w:rPr>
          <w:rFonts w:ascii="Liberation Serif" w:hAnsi="Liberation Serif"/>
          <w:bCs/>
          <w:sz w:val="28"/>
          <w:szCs w:val="28"/>
          <w:lang w:eastAsia="en-US"/>
        </w:rPr>
        <w:t xml:space="preserve"> компетенций, заявленных в ОПОП. </w:t>
      </w:r>
    </w:p>
    <w:p w:rsidR="005B5D2E" w:rsidRDefault="002D6916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3" w:name="_Hlk17137938"/>
      <w:r>
        <w:rPr>
          <w:rFonts w:ascii="Liberation Serif" w:hAnsi="Liberation Serif"/>
          <w:bCs/>
          <w:sz w:val="28"/>
          <w:szCs w:val="28"/>
          <w:lang w:eastAsia="en-US"/>
        </w:rPr>
        <w:t>Форма проведения текущей и промежуточной аттестации для указанной категории обучающихся устана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  <w:bookmarkEnd w:id="3"/>
    </w:p>
    <w:p w:rsidR="005B5D2E" w:rsidRDefault="002D6916">
      <w:pPr>
        <w:tabs>
          <w:tab w:val="left" w:pos="708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Осв</w:t>
      </w:r>
      <w:r>
        <w:rPr>
          <w:rFonts w:ascii="Liberation Serif" w:eastAsia="Calibri" w:hAnsi="Liberation Serif"/>
          <w:sz w:val="28"/>
          <w:szCs w:val="28"/>
          <w:lang w:eastAsia="en-US"/>
        </w:rPr>
        <w:t>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5B5D2E" w:rsidRDefault="002D6916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Рекомендуемые типы контроля для оцен</w:t>
      </w:r>
      <w:r>
        <w:rPr>
          <w:rFonts w:ascii="Liberation Serif" w:eastAsia="Calibri" w:hAnsi="Liberation Serif"/>
          <w:sz w:val="28"/>
          <w:szCs w:val="28"/>
          <w:lang w:eastAsia="en-US"/>
        </w:rPr>
        <w:t>ивания результатов обучения.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Текущий контроль включает:</w:t>
      </w:r>
    </w:p>
    <w:p w:rsidR="005B5D2E" w:rsidRDefault="002D6916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проверку вопросов семинарских занятий; </w:t>
      </w:r>
    </w:p>
    <w:p w:rsidR="005B5D2E" w:rsidRDefault="002D6916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-отслеживание работы аспирантов с периодической печатью и Интернетом; </w:t>
      </w:r>
    </w:p>
    <w:p w:rsidR="005B5D2E" w:rsidRDefault="002D6916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-проверку рефератов,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эссе  и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творческих работ.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Итоговый контроль – помогает оценить бол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Критерии: 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знание учебного про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граммного материала; 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самостоятельное выполнение всех предусмотренных программой заданий; 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усвоение основной и дополнительной литературы, рекомендованной программой;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участие  в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практических, семинарских занятиях; 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ориентированность в основных научн</w:t>
      </w:r>
      <w:r>
        <w:rPr>
          <w:rFonts w:ascii="Liberation Serif" w:eastAsia="Calibri" w:hAnsi="Liberation Serif"/>
          <w:sz w:val="28"/>
          <w:szCs w:val="28"/>
          <w:lang w:eastAsia="en-US"/>
        </w:rPr>
        <w:t>ых концепциях по изучаемой дисциплине;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соответствие ответа вопросу, глубина и полнота раскрытия вопроса, а также точность определения </w:t>
      </w:r>
      <w:r>
        <w:rPr>
          <w:rFonts w:ascii="Liberation Serif" w:eastAsia="Calibri" w:hAnsi="Liberation Serif"/>
          <w:sz w:val="28"/>
          <w:szCs w:val="28"/>
          <w:lang w:eastAsia="en-US"/>
        </w:rPr>
        <w:t>понятий, логичность, связанность, доказательность, последовательность;</w:t>
      </w:r>
    </w:p>
    <w:p w:rsidR="005B5D2E" w:rsidRDefault="002D6916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посещение занятий. </w:t>
      </w:r>
    </w:p>
    <w:p w:rsidR="005B5D2E" w:rsidRDefault="002D6916">
      <w:pPr>
        <w:shd w:val="clear" w:color="auto" w:fill="FFFFFF"/>
        <w:tabs>
          <w:tab w:val="left" w:pos="1134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сходя из конкретной ситуации.</w:t>
      </w:r>
    </w:p>
    <w:p w:rsidR="005B5D2E" w:rsidRDefault="005B5D2E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i/>
          <w:spacing w:val="2"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 xml:space="preserve">7. УЧЕБНО-МЕТОДИЧЕСКОЕ И ИНФОРМАЦИОННОЕ ОБЕСПЕЧЕНИЕ </w:t>
      </w:r>
      <w:r>
        <w:rPr>
          <w:rFonts w:ascii="Liberation Serif" w:hAnsi="Liberation Serif"/>
          <w:b/>
          <w:bCs/>
          <w:sz w:val="28"/>
          <w:szCs w:val="28"/>
        </w:rPr>
        <w:br/>
        <w:t>ДИСЦИПЛИНЫ (МОДУЛЯ)</w:t>
      </w:r>
    </w:p>
    <w:p w:rsidR="005B5D2E" w:rsidRDefault="002D6916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а) Основная литература: </w:t>
      </w:r>
    </w:p>
    <w:p w:rsidR="005B5D2E" w:rsidRDefault="002D6916">
      <w:pPr>
        <w:jc w:val="both"/>
      </w:pPr>
      <w:proofErr w:type="spellStart"/>
      <w:r>
        <w:rPr>
          <w:rFonts w:ascii="Liberation Serif" w:hAnsi="Liberation Serif" w:cs="LatoWeb;Times New Roman"/>
          <w:color w:val="000000"/>
          <w:sz w:val="28"/>
          <w:szCs w:val="28"/>
        </w:rPr>
        <w:t>Локтионова</w:t>
      </w:r>
      <w:proofErr w:type="spell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Е.Г. Экологическая токсикология: Учебное пособие / Е. Г. </w:t>
      </w:r>
      <w:proofErr w:type="spellStart"/>
      <w:r>
        <w:rPr>
          <w:rFonts w:ascii="Liberation Serif" w:hAnsi="Liberation Serif" w:cs="LatoWeb;Times New Roman"/>
          <w:color w:val="000000"/>
          <w:sz w:val="28"/>
          <w:szCs w:val="28"/>
        </w:rPr>
        <w:t>Локтионова</w:t>
      </w:r>
      <w:proofErr w:type="spell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, А. Н. Бармин, М. Ю. Пучков, М. М. </w:t>
      </w:r>
      <w:proofErr w:type="spellStart"/>
      <w:r>
        <w:rPr>
          <w:rFonts w:ascii="Liberation Serif" w:hAnsi="Liberation Serif" w:cs="LatoWeb;Times New Roman"/>
          <w:color w:val="000000"/>
          <w:sz w:val="28"/>
          <w:szCs w:val="28"/>
        </w:rPr>
        <w:t>Иолин</w:t>
      </w:r>
      <w:proofErr w:type="spell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, И. А. </w:t>
      </w:r>
      <w:proofErr w:type="spellStart"/>
      <w:r>
        <w:rPr>
          <w:rFonts w:ascii="Liberation Serif" w:hAnsi="Liberation Serif" w:cs="LatoWeb;Times New Roman"/>
          <w:color w:val="000000"/>
          <w:sz w:val="28"/>
          <w:szCs w:val="28"/>
        </w:rPr>
        <w:t>Байраков</w:t>
      </w:r>
      <w:proofErr w:type="spell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, Х. З. </w:t>
      </w:r>
      <w:proofErr w:type="spellStart"/>
      <w:r>
        <w:rPr>
          <w:rFonts w:ascii="Liberation Serif" w:hAnsi="Liberation Serif" w:cs="LatoWeb;Times New Roman"/>
          <w:color w:val="000000"/>
          <w:sz w:val="28"/>
          <w:szCs w:val="28"/>
        </w:rPr>
        <w:t>Мантаев</w:t>
      </w:r>
      <w:proofErr w:type="spell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, Т. А. </w:t>
      </w:r>
      <w:proofErr w:type="spellStart"/>
      <w:r>
        <w:rPr>
          <w:rFonts w:ascii="Liberation Serif" w:hAnsi="Liberation Serif" w:cs="LatoWeb;Times New Roman"/>
          <w:color w:val="000000"/>
          <w:sz w:val="28"/>
          <w:szCs w:val="28"/>
        </w:rPr>
        <w:t>Автаева</w:t>
      </w:r>
      <w:proofErr w:type="spell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. - Назрань: Пилигрим, 2007. – 210 с. ISBN 978-5-98993-031-9. </w:t>
      </w:r>
    </w:p>
    <w:p w:rsidR="005B5D2E" w:rsidRDefault="002D6916">
      <w:pPr>
        <w:jc w:val="both"/>
      </w:pPr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2. Кукин П.П., Основы </w:t>
      </w:r>
      <w:proofErr w:type="gramStart"/>
      <w:r>
        <w:rPr>
          <w:rFonts w:ascii="Liberation Serif" w:hAnsi="Liberation Serif" w:cs="LatoWeb;Times New Roman"/>
          <w:color w:val="000000"/>
          <w:sz w:val="28"/>
          <w:szCs w:val="28"/>
        </w:rPr>
        <w:t>токсик</w:t>
      </w:r>
      <w:r>
        <w:rPr>
          <w:rFonts w:ascii="Liberation Serif" w:hAnsi="Liberation Serif" w:cs="LatoWeb;Times New Roman"/>
          <w:color w:val="000000"/>
          <w:sz w:val="28"/>
          <w:szCs w:val="28"/>
        </w:rPr>
        <w:t>ологии :</w:t>
      </w:r>
      <w:proofErr w:type="gram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atoWeb;Times New Roman"/>
          <w:color w:val="000000"/>
          <w:sz w:val="28"/>
          <w:szCs w:val="28"/>
        </w:rPr>
        <w:t>Учеб.пособие</w:t>
      </w:r>
      <w:proofErr w:type="spell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/ П.П. Кукин, Н.Л. Пономарев, К.Р. </w:t>
      </w:r>
      <w:proofErr w:type="spellStart"/>
      <w:r>
        <w:rPr>
          <w:rFonts w:ascii="Liberation Serif" w:hAnsi="Liberation Serif" w:cs="LatoWeb;Times New Roman"/>
          <w:color w:val="000000"/>
          <w:sz w:val="28"/>
          <w:szCs w:val="28"/>
        </w:rPr>
        <w:t>Таранцева</w:t>
      </w:r>
      <w:proofErr w:type="spell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и др. - М. : Абрис, 2012. - 279 с. - ISBN 978-5-4372-0047-6 - </w:t>
      </w:r>
      <w:proofErr w:type="gramStart"/>
      <w:r>
        <w:rPr>
          <w:rFonts w:ascii="Liberation Serif" w:hAnsi="Liberation Serif" w:cs="LatoWeb;Times New Roman"/>
          <w:color w:val="000000"/>
          <w:sz w:val="28"/>
          <w:szCs w:val="28"/>
        </w:rPr>
        <w:t>Текст :электронный</w:t>
      </w:r>
      <w:proofErr w:type="gram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// ЭБС "Консультант студента": [сайт]. - URL: </w:t>
      </w:r>
      <w:hyperlink r:id="rId12">
        <w:r>
          <w:rPr>
            <w:rStyle w:val="-"/>
            <w:rFonts w:ascii="Liberation Serif" w:hAnsi="Liberation Serif" w:cs="LatoWeb;Times New Roman"/>
            <w:color w:val="000000"/>
            <w:sz w:val="28"/>
            <w:szCs w:val="28"/>
          </w:rPr>
          <w:t>https://www.studentlibrary.ru/book/ISBN9785437200476.html</w:t>
        </w:r>
      </w:hyperlink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(дата </w:t>
      </w:r>
      <w:proofErr w:type="gramStart"/>
      <w:r>
        <w:rPr>
          <w:rFonts w:ascii="Liberation Serif" w:hAnsi="Liberation Serif" w:cs="LatoWeb;Times New Roman"/>
          <w:color w:val="000000"/>
          <w:sz w:val="28"/>
          <w:szCs w:val="28"/>
        </w:rPr>
        <w:t>обращения:12.07.2022</w:t>
      </w:r>
      <w:proofErr w:type="gram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). - Режим </w:t>
      </w:r>
      <w:proofErr w:type="gramStart"/>
      <w:r>
        <w:rPr>
          <w:rFonts w:ascii="Liberation Serif" w:hAnsi="Liberation Serif" w:cs="LatoWeb;Times New Roman"/>
          <w:color w:val="000000"/>
          <w:sz w:val="28"/>
          <w:szCs w:val="28"/>
        </w:rPr>
        <w:t>доступа :</w:t>
      </w:r>
      <w:proofErr w:type="gram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по подписке.</w:t>
      </w:r>
    </w:p>
    <w:p w:rsidR="005B5D2E" w:rsidRDefault="002D6916">
      <w:pPr>
        <w:jc w:val="both"/>
      </w:pPr>
      <w:r>
        <w:rPr>
          <w:rFonts w:ascii="Liberation Serif" w:hAnsi="Liberation Serif" w:cs="LatoWeb;Times New Roman"/>
          <w:color w:val="000000"/>
          <w:sz w:val="28"/>
          <w:szCs w:val="28"/>
        </w:rPr>
        <w:t>3. Экологическая токсикология [Электронный ресурс]: учебное пособие / Марченко Б. И. - Ростов н/</w:t>
      </w:r>
      <w:proofErr w:type="gramStart"/>
      <w:r>
        <w:rPr>
          <w:rFonts w:ascii="Liberation Serif" w:hAnsi="Liberation Serif" w:cs="LatoWeb;Times New Roman"/>
          <w:color w:val="000000"/>
          <w:sz w:val="28"/>
          <w:szCs w:val="28"/>
        </w:rPr>
        <w:t>Д :</w:t>
      </w:r>
      <w:proofErr w:type="gram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Изд-во ЮФУ, 2017. Режим</w:t>
      </w:r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доступа: http://www.studentlibrary.ru/book/ISBN9785927525850.html </w:t>
      </w:r>
    </w:p>
    <w:p w:rsidR="005B5D2E" w:rsidRDefault="002D6916">
      <w:pPr>
        <w:tabs>
          <w:tab w:val="left" w:pos="993"/>
          <w:tab w:val="right" w:leader="underscore" w:pos="9639"/>
        </w:tabs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б) Дополнительная литература: </w:t>
      </w:r>
    </w:p>
    <w:p w:rsidR="005B5D2E" w:rsidRDefault="002D6916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1.Исидоров В.А. Введение в химическую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экотоксикологию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СПб.:</w:t>
      </w:r>
      <w:proofErr w:type="spellStart"/>
      <w:proofErr w:type="gramEnd"/>
      <w:r>
        <w:rPr>
          <w:rFonts w:ascii="Liberation Serif" w:hAnsi="Liberation Serif"/>
          <w:color w:val="000000"/>
          <w:sz w:val="28"/>
          <w:szCs w:val="28"/>
        </w:rPr>
        <w:t>Химиздат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, 1999. </w:t>
      </w:r>
    </w:p>
    <w:p w:rsidR="005B5D2E" w:rsidRDefault="002D6916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2.  </w:t>
      </w:r>
      <w:r>
        <w:rPr>
          <w:rFonts w:ascii="Liberation Serif" w:hAnsi="Liberation Serif" w:cs="LatoWeb;Times New Roman"/>
          <w:color w:val="000000"/>
          <w:sz w:val="28"/>
          <w:szCs w:val="28"/>
        </w:rPr>
        <w:t>Промышленная токсикология [Электронный ресурс]: методические указания к</w:t>
      </w:r>
    </w:p>
    <w:p w:rsidR="005B5D2E" w:rsidRDefault="002D6916">
      <w:pPr>
        <w:jc w:val="both"/>
      </w:pPr>
      <w:r>
        <w:rPr>
          <w:rFonts w:ascii="Liberation Serif" w:hAnsi="Liberation Serif" w:cs="LatoWeb;Times New Roman"/>
          <w:color w:val="000000"/>
          <w:sz w:val="28"/>
          <w:szCs w:val="28"/>
        </w:rPr>
        <w:t>прак</w:t>
      </w:r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тическим занятиям/ — Электрон. текстовые </w:t>
      </w:r>
      <w:proofErr w:type="gramStart"/>
      <w:r>
        <w:rPr>
          <w:rFonts w:ascii="Liberation Serif" w:hAnsi="Liberation Serif" w:cs="LatoWeb;Times New Roman"/>
          <w:color w:val="000000"/>
          <w:sz w:val="28"/>
          <w:szCs w:val="28"/>
        </w:rPr>
        <w:t>данные.—</w:t>
      </w:r>
      <w:proofErr w:type="gram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Казань: Казанский</w:t>
      </w:r>
    </w:p>
    <w:p w:rsidR="005B5D2E" w:rsidRDefault="002D6916">
      <w:pPr>
        <w:jc w:val="both"/>
      </w:pPr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национальный исследовательский технологический университет, </w:t>
      </w:r>
      <w:proofErr w:type="gramStart"/>
      <w:r>
        <w:rPr>
          <w:rFonts w:ascii="Liberation Serif" w:hAnsi="Liberation Serif" w:cs="LatoWeb;Times New Roman"/>
          <w:color w:val="000000"/>
          <w:sz w:val="28"/>
          <w:szCs w:val="28"/>
        </w:rPr>
        <w:t>2016.—</w:t>
      </w:r>
      <w:proofErr w:type="gram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32 c.—</w:t>
      </w:r>
    </w:p>
    <w:p w:rsidR="005B5D2E" w:rsidRDefault="002D6916">
      <w:pPr>
        <w:jc w:val="both"/>
      </w:pPr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Режим доступа: </w:t>
      </w:r>
      <w:proofErr w:type="gramStart"/>
      <w:r>
        <w:rPr>
          <w:rFonts w:ascii="Liberation Serif" w:hAnsi="Liberation Serif" w:cs="LatoWeb;Times New Roman"/>
          <w:color w:val="000000"/>
          <w:sz w:val="28"/>
          <w:szCs w:val="28"/>
        </w:rPr>
        <w:t>http://www.iprbookshop.ru/62569.html.—</w:t>
      </w:r>
      <w:proofErr w:type="gramEnd"/>
      <w:r>
        <w:rPr>
          <w:rFonts w:ascii="Liberation Serif" w:hAnsi="Liberation Serif" w:cs="LatoWeb;Times New Roman"/>
          <w:color w:val="000000"/>
          <w:sz w:val="28"/>
          <w:szCs w:val="28"/>
        </w:rPr>
        <w:t xml:space="preserve"> ЭБС «</w:t>
      </w:r>
      <w:proofErr w:type="spellStart"/>
      <w:r>
        <w:rPr>
          <w:rFonts w:ascii="Liberation Serif" w:hAnsi="Liberation Serif" w:cs="LatoWeb;Times New Roman"/>
          <w:color w:val="000000"/>
          <w:sz w:val="28"/>
          <w:szCs w:val="28"/>
        </w:rPr>
        <w:t>IPRbooks</w:t>
      </w:r>
      <w:proofErr w:type="spellEnd"/>
      <w:r>
        <w:rPr>
          <w:rFonts w:ascii="Liberation Serif" w:hAnsi="Liberation Serif" w:cs="LatoWeb;Times New Roman"/>
          <w:color w:val="000000"/>
          <w:sz w:val="28"/>
          <w:szCs w:val="28"/>
        </w:rPr>
        <w:t>»</w:t>
      </w:r>
    </w:p>
    <w:p w:rsidR="005B5D2E" w:rsidRDefault="002D6916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в) Перечень ресурсов информационно-телекоммун</w:t>
      </w:r>
      <w:r>
        <w:rPr>
          <w:rFonts w:ascii="Liberation Serif" w:hAnsi="Liberation Serif"/>
          <w:b/>
          <w:bCs/>
          <w:sz w:val="28"/>
          <w:szCs w:val="28"/>
        </w:rPr>
        <w:t>икационной сети «Интернет», необходимый для освоения дисциплины (модуля)</w:t>
      </w:r>
    </w:p>
    <w:p w:rsidR="005B5D2E" w:rsidRDefault="002D6916">
      <w:pPr>
        <w:shd w:val="clear" w:color="auto" w:fill="FFFFFF"/>
        <w:ind w:left="-96"/>
        <w:jc w:val="both"/>
        <w:textAlignment w:val="top"/>
      </w:pPr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>Электронно-библиотечная система (ЭБС) ООО «</w:t>
      </w:r>
      <w:proofErr w:type="spellStart"/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>Политехресурс</w:t>
      </w:r>
      <w:proofErr w:type="spellEnd"/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 xml:space="preserve">» «Консультант </w:t>
      </w:r>
      <w:proofErr w:type="spellStart"/>
      <w:proofErr w:type="gramStart"/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>студента»</w:t>
      </w:r>
      <w:hyperlink r:id="rId13">
        <w:r>
          <w:rPr>
            <w:rStyle w:val="ListLabel3"/>
            <w:rFonts w:ascii="Liberation Serif" w:hAnsi="Liberation Serif"/>
            <w:b/>
            <w:sz w:val="28"/>
            <w:szCs w:val="28"/>
          </w:rPr>
          <w:t>www.studentlibrary.ru</w:t>
        </w:r>
        <w:proofErr w:type="spellEnd"/>
        <w:proofErr w:type="gramEnd"/>
      </w:hyperlink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. </w:t>
      </w:r>
    </w:p>
    <w:p w:rsidR="005B5D2E" w:rsidRDefault="002D6916">
      <w:pPr>
        <w:shd w:val="clear" w:color="auto" w:fill="FFFFFF"/>
        <w:ind w:left="-96"/>
        <w:jc w:val="both"/>
        <w:textAlignment w:val="top"/>
      </w:pPr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Электронная библиотечная система </w:t>
      </w:r>
      <w:bookmarkStart w:id="4" w:name="__DdeLink__11689_2226296298"/>
      <w:proofErr w:type="spellStart"/>
      <w:r>
        <w:rPr>
          <w:rFonts w:ascii="Liberation Serif" w:hAnsi="Liberation Serif"/>
          <w:b/>
          <w:bCs/>
          <w:color w:val="000000"/>
          <w:sz w:val="28"/>
          <w:szCs w:val="28"/>
          <w:lang w:val="en-US" w:eastAsia="ru-RU"/>
        </w:rPr>
        <w:t>IPRbooks</w:t>
      </w:r>
      <w:bookmarkEnd w:id="4"/>
      <w:proofErr w:type="spellEnd"/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. </w:t>
      </w:r>
      <w:hyperlink r:id="rId14">
        <w:r>
          <w:rPr>
            <w:rStyle w:val="ListLabel4"/>
            <w:rFonts w:ascii="Liberation Serif" w:hAnsi="Liberation Serif"/>
            <w:bCs/>
            <w:sz w:val="28"/>
            <w:szCs w:val="28"/>
          </w:rPr>
          <w:t>www</w:t>
        </w:r>
        <w:r w:rsidRPr="002D6916">
          <w:rPr>
            <w:rStyle w:val="ListLabel4"/>
            <w:rFonts w:ascii="Liberation Serif" w:hAnsi="Liberation Serif"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ListLabel4"/>
            <w:rFonts w:ascii="Liberation Serif" w:hAnsi="Liberation Serif"/>
            <w:bCs/>
            <w:sz w:val="28"/>
            <w:szCs w:val="28"/>
          </w:rPr>
          <w:t>iprbookshop</w:t>
        </w:r>
        <w:proofErr w:type="spellEnd"/>
        <w:r w:rsidRPr="002D6916">
          <w:rPr>
            <w:rStyle w:val="ListLabel4"/>
            <w:rFonts w:ascii="Liberation Serif" w:hAnsi="Liberation Serif"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ListLabel4"/>
            <w:rFonts w:ascii="Liberation Serif" w:hAnsi="Liberation Serif"/>
            <w:bCs/>
            <w:sz w:val="28"/>
            <w:szCs w:val="28"/>
          </w:rPr>
          <w:t>ru</w:t>
        </w:r>
        <w:proofErr w:type="spellEnd"/>
      </w:hyperlink>
      <w:r>
        <w:rPr>
          <w:rFonts w:ascii="Liberation Serif" w:hAnsi="Liberation Serif"/>
          <w:bCs/>
          <w:color w:val="FF0000"/>
          <w:sz w:val="28"/>
          <w:szCs w:val="28"/>
          <w:lang w:eastAsia="ru-RU"/>
        </w:rPr>
        <w:t xml:space="preserve"> </w:t>
      </w:r>
    </w:p>
    <w:p w:rsidR="005B5D2E" w:rsidRDefault="005B5D2E">
      <w:pPr>
        <w:rPr>
          <w:rFonts w:ascii="Liberation Serif" w:eastAsia="Calibri" w:hAnsi="Liberation Serif"/>
          <w:b/>
          <w:sz w:val="28"/>
          <w:szCs w:val="28"/>
        </w:rPr>
      </w:pPr>
    </w:p>
    <w:p w:rsidR="005B5D2E" w:rsidRDefault="005B5D2E">
      <w:pPr>
        <w:tabs>
          <w:tab w:val="left" w:pos="993"/>
        </w:tabs>
        <w:ind w:left="-96"/>
        <w:jc w:val="both"/>
        <w:rPr>
          <w:rFonts w:ascii="Liberation Serif" w:eastAsia="Calibri" w:hAnsi="Liberation Serif"/>
          <w:b/>
          <w:i/>
          <w:spacing w:val="2"/>
          <w:sz w:val="28"/>
          <w:szCs w:val="28"/>
        </w:rPr>
      </w:pPr>
    </w:p>
    <w:p w:rsidR="005B5D2E" w:rsidRDefault="002D6916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8. МАТЕРИАЛЬНО-ТЕХНИЧЕСКОЕ ОБЕСПЕЧЕНИЕ ДИСЦИПЛИНЫ (МОДУЛЯ)</w:t>
      </w:r>
    </w:p>
    <w:p w:rsidR="005B5D2E" w:rsidRDefault="002D6916">
      <w:pPr>
        <w:pStyle w:val="22"/>
        <w:spacing w:after="0" w:line="240" w:lineRule="auto"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2"/>
          <w:sz w:val="28"/>
          <w:szCs w:val="28"/>
        </w:rPr>
        <w:t>Учебная аудитория с мультимедийной установкой, комплект оборудования для</w:t>
      </w:r>
    </w:p>
    <w:p w:rsidR="005B5D2E" w:rsidRDefault="002D6916">
      <w:pPr>
        <w:pStyle w:val="22"/>
        <w:spacing w:after="0" w:line="240" w:lineRule="auto"/>
        <w:ind w:firstLine="426"/>
        <w:jc w:val="both"/>
      </w:pPr>
      <w:r>
        <w:rPr>
          <w:rFonts w:ascii="Liberation Serif" w:hAnsi="Liberation Serif"/>
          <w:spacing w:val="2"/>
          <w:sz w:val="28"/>
          <w:szCs w:val="28"/>
        </w:rPr>
        <w:t>просмотра DVD-дисков, компьютерный класс со свободным доступом к Интернет для самостоятельной работы аспирантов.</w:t>
      </w:r>
    </w:p>
    <w:p w:rsidR="005B5D2E" w:rsidRDefault="002D6916">
      <w:pPr>
        <w:pStyle w:val="22"/>
        <w:spacing w:after="0" w:line="240" w:lineRule="auto"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2"/>
          <w:sz w:val="28"/>
          <w:szCs w:val="28"/>
        </w:rPr>
        <w:t>При необходимости рабочая программа дисциплины (модуля) может быть</w:t>
      </w:r>
    </w:p>
    <w:p w:rsidR="005B5D2E" w:rsidRDefault="002D6916">
      <w:pPr>
        <w:pStyle w:val="22"/>
        <w:spacing w:after="0" w:line="240" w:lineRule="auto"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2"/>
          <w:sz w:val="28"/>
          <w:szCs w:val="28"/>
        </w:rPr>
        <w:t>адаптирована для обеспечения образовательного процесса инвалидов и лиц с огр</w:t>
      </w:r>
      <w:r>
        <w:rPr>
          <w:rFonts w:ascii="Liberation Serif" w:hAnsi="Liberation Serif"/>
          <w:spacing w:val="2"/>
          <w:sz w:val="28"/>
          <w:szCs w:val="28"/>
        </w:rPr>
        <w:t>аниченными</w:t>
      </w:r>
    </w:p>
    <w:p w:rsidR="005B5D2E" w:rsidRDefault="002D6916">
      <w:pPr>
        <w:pStyle w:val="22"/>
        <w:spacing w:after="0" w:line="240" w:lineRule="auto"/>
        <w:ind w:firstLine="426"/>
        <w:jc w:val="both"/>
      </w:pPr>
      <w:r>
        <w:rPr>
          <w:rFonts w:ascii="Liberation Serif" w:hAnsi="Liberation Serif"/>
          <w:spacing w:val="2"/>
          <w:sz w:val="28"/>
          <w:szCs w:val="28"/>
        </w:rPr>
        <w:t>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5B5D2E">
      <w:pgSz w:w="11906" w:h="16838"/>
      <w:pgMar w:top="113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0F45"/>
    <w:multiLevelType w:val="multilevel"/>
    <w:tmpl w:val="E10C3B8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D2E"/>
    <w:rsid w:val="002D6916"/>
    <w:rsid w:val="005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148B3-768F-4435-8E30-4EB1C9F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  <w:i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pacing w:val="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spacing w:val="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spacing w:val="-14"/>
      <w:w w:val="99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color w:val="00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Calibri"/>
      <w:i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qFormat/>
    <w:rPr>
      <w:rFonts w:ascii="Courier New" w:eastAsia="Times New Roman" w:hAnsi="Courier New" w:cs="Courier New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Times New Roman" w:eastAsia="Times New Roman" w:hAnsi="Times New Roman" w:cs="Times New Roman"/>
      <w:b/>
      <w:i/>
      <w:sz w:val="28"/>
    </w:rPr>
  </w:style>
  <w:style w:type="character" w:styleId="a9">
    <w:name w:val="Emphasis"/>
    <w:qFormat/>
    <w:rPr>
      <w:i/>
      <w:iCs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ab">
    <w:name w:val="Основной текст_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ListLabel416">
    <w:name w:val="ListLabel 416"/>
    <w:qFormat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Cs/>
      <w:color w:val="0000FF"/>
      <w:sz w:val="24"/>
      <w:u w:val="single"/>
      <w:lang w:eastAsia="ru-RU"/>
    </w:rPr>
  </w:style>
  <w:style w:type="character" w:customStyle="1" w:styleId="ListLabel418">
    <w:name w:val="ListLabel 418"/>
    <w:qFormat/>
    <w:rPr>
      <w:rFonts w:ascii="Times New Roman" w:eastAsia="Times New Roman" w:hAnsi="Times New Roman" w:cs="Times New Roman"/>
      <w:bCs/>
      <w:color w:val="0000FF"/>
      <w:sz w:val="24"/>
      <w:u w:val="single"/>
      <w:lang w:eastAsia="ru-RU"/>
    </w:rPr>
  </w:style>
  <w:style w:type="character" w:customStyle="1" w:styleId="ListLabel419">
    <w:name w:val="ListLabel 419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21">
    <w:name w:val="ListLabel 421"/>
    <w:qFormat/>
    <w:rPr>
      <w:rFonts w:ascii="Times New Roman" w:hAnsi="Times New Roman" w:cs="Times New Roman"/>
      <w:sz w:val="24"/>
    </w:rPr>
  </w:style>
  <w:style w:type="character" w:customStyle="1" w:styleId="ListLabel422">
    <w:name w:val="ListLabel 422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24">
    <w:name w:val="ListLabel 424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25">
    <w:name w:val="ListLabel 4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27">
    <w:name w:val="ListLabel 427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28">
    <w:name w:val="ListLabel 428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430">
    <w:name w:val="ListLabel 430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32">
    <w:name w:val="ListLabel 432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33">
    <w:name w:val="ListLabel 433"/>
    <w:qFormat/>
    <w:rPr>
      <w:rFonts w:ascii="Times New Roman" w:hAnsi="Times New Roman" w:cs="Times New Roman"/>
      <w:sz w:val="24"/>
      <w:szCs w:val="24"/>
    </w:rPr>
  </w:style>
  <w:style w:type="character" w:customStyle="1" w:styleId="ListLabel434">
    <w:name w:val="ListLabel 434"/>
    <w:qFormat/>
    <w:rPr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35">
    <w:name w:val="ListLabel 435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36">
    <w:name w:val="ListLabel 436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spacing w:val="2"/>
    </w:rPr>
  </w:style>
  <w:style w:type="character" w:customStyle="1" w:styleId="ListLabel447">
    <w:name w:val="ListLabel 447"/>
    <w:qFormat/>
    <w:rPr>
      <w:b/>
      <w:i w:val="0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51">
    <w:name w:val="ListLabel 45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452">
    <w:name w:val="ListLabel 452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53">
    <w:name w:val="ListLabel 45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54">
    <w:name w:val="ListLabel 454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55">
    <w:name w:val="ListLabel 455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56">
    <w:name w:val="ListLabel 456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58">
    <w:name w:val="ListLabel 458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459">
    <w:name w:val="ListLabel 45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60">
    <w:name w:val="ListLabel 460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61">
    <w:name w:val="ListLabel 461"/>
    <w:qFormat/>
    <w:rPr>
      <w:rFonts w:ascii="Times New Roman" w:hAnsi="Times New Roman" w:cs="Times New Roman"/>
      <w:sz w:val="24"/>
      <w:szCs w:val="24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ListLabel462">
    <w:name w:val="ListLabel 462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63">
    <w:name w:val="ListLabel 463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64">
    <w:name w:val="ListLabel 464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465">
    <w:name w:val="ListLabel 465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76">
    <w:name w:val="ListLabel 47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477">
    <w:name w:val="ListLabel 47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78">
    <w:name w:val="ListLabel 47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479">
    <w:name w:val="ListLabel 47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80">
    <w:name w:val="ListLabel 48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81">
    <w:name w:val="ListLabel 48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82">
    <w:name w:val="ListLabel 48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83">
    <w:name w:val="ListLabel 483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484">
    <w:name w:val="ListLabel 48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485">
    <w:name w:val="ListLabel 48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86">
    <w:name w:val="ListLabel 486"/>
    <w:qFormat/>
    <w:rPr>
      <w:rFonts w:cs="Times New Roman"/>
      <w:sz w:val="24"/>
      <w:szCs w:val="24"/>
    </w:rPr>
  </w:style>
  <w:style w:type="character" w:customStyle="1" w:styleId="ListLabel487">
    <w:name w:val="ListLabel 487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88">
    <w:name w:val="ListLabel 488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89">
    <w:name w:val="ListLabel 489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490">
    <w:name w:val="ListLabel 490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01">
    <w:name w:val="ListLabel 501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02">
    <w:name w:val="ListLabel 502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03">
    <w:name w:val="ListLabel 503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04">
    <w:name w:val="ListLabel 5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05">
    <w:name w:val="ListLabel 505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06">
    <w:name w:val="ListLabel 506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07">
    <w:name w:val="ListLabel 507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08">
    <w:name w:val="ListLabel 508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09">
    <w:name w:val="ListLabel 509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10">
    <w:name w:val="ListLabel 51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11">
    <w:name w:val="ListLabel 511"/>
    <w:qFormat/>
    <w:rPr>
      <w:rFonts w:cs="Times New Roman"/>
      <w:sz w:val="24"/>
      <w:szCs w:val="24"/>
    </w:rPr>
  </w:style>
  <w:style w:type="character" w:customStyle="1" w:styleId="ListLabel512">
    <w:name w:val="ListLabel 512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13">
    <w:name w:val="ListLabel 513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14">
    <w:name w:val="ListLabel 514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15">
    <w:name w:val="ListLabel 515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26">
    <w:name w:val="ListLabel 52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27">
    <w:name w:val="ListLabel 52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28">
    <w:name w:val="ListLabel 52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29">
    <w:name w:val="ListLabel 52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30">
    <w:name w:val="ListLabel 53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31">
    <w:name w:val="ListLabel 53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32">
    <w:name w:val="ListLabel 53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33">
    <w:name w:val="ListLabel 533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34">
    <w:name w:val="ListLabel 53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35">
    <w:name w:val="ListLabel 53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36">
    <w:name w:val="ListLabel 536"/>
    <w:qFormat/>
    <w:rPr>
      <w:rFonts w:cs="Times New Roman"/>
      <w:sz w:val="24"/>
      <w:szCs w:val="24"/>
    </w:rPr>
  </w:style>
  <w:style w:type="character" w:customStyle="1" w:styleId="ListLabel537">
    <w:name w:val="ListLabel 537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38">
    <w:name w:val="ListLabel 538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39">
    <w:name w:val="ListLabel 539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40">
    <w:name w:val="ListLabel 540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eastAsia="Times New Roman" w:cs="Times New Roman"/>
      <w:color w:val="auto"/>
      <w:sz w:val="24"/>
      <w:szCs w:val="24"/>
      <w:u w:val="none"/>
      <w:lang w:eastAsia="ru-RU"/>
    </w:rPr>
  </w:style>
  <w:style w:type="character" w:customStyle="1" w:styleId="ListLabel551">
    <w:name w:val="ListLabel 551"/>
    <w:qFormat/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ListLabel552">
    <w:name w:val="ListLabel 552"/>
    <w:qFormat/>
    <w:rPr>
      <w:rFonts w:eastAsia="Times New Roman" w:cs="Times New Roman"/>
      <w:color w:val="auto"/>
      <w:sz w:val="24"/>
      <w:szCs w:val="24"/>
      <w:lang w:val="en-US" w:eastAsia="ru-RU"/>
    </w:rPr>
  </w:style>
  <w:style w:type="character" w:customStyle="1" w:styleId="ListLabel553">
    <w:name w:val="ListLabel 553"/>
    <w:qFormat/>
    <w:rPr>
      <w:rFonts w:eastAsia="Calibri" w:cs="Times New Roman"/>
      <w:color w:val="auto"/>
      <w:sz w:val="24"/>
      <w:szCs w:val="24"/>
    </w:rPr>
  </w:style>
  <w:style w:type="character" w:customStyle="1" w:styleId="ListLabel554">
    <w:name w:val="ListLabel 554"/>
    <w:qFormat/>
    <w:rPr>
      <w:rFonts w:cs="Times New Roman"/>
      <w:color w:val="auto"/>
      <w:sz w:val="24"/>
      <w:szCs w:val="24"/>
    </w:rPr>
  </w:style>
  <w:style w:type="character" w:customStyle="1" w:styleId="ListLabel555">
    <w:name w:val="ListLabel 555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56">
    <w:name w:val="ListLabel 556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57">
    <w:name w:val="ListLabel 557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58">
    <w:name w:val="ListLabel 558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569">
    <w:name w:val="ListLabel 569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570">
    <w:name w:val="ListLabel 570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571">
    <w:name w:val="ListLabel 571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572">
    <w:name w:val="ListLabel 572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573">
    <w:name w:val="ListLabel 573"/>
    <w:qFormat/>
    <w:rPr>
      <w:rFonts w:ascii="Liberation Serif" w:hAnsi="Liberation Serif" w:cs="LatoWeb;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574">
    <w:name w:val="ListLabel 574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575">
    <w:name w:val="ListLabel 575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576">
    <w:name w:val="ListLabel 576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587">
    <w:name w:val="ListLabel 587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588">
    <w:name w:val="ListLabel 588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589">
    <w:name w:val="ListLabel 589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590">
    <w:name w:val="ListLabel 590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591">
    <w:name w:val="ListLabel 591"/>
    <w:qFormat/>
    <w:rPr>
      <w:rFonts w:ascii="Liberation Serif" w:hAnsi="Liberation Serif" w:cs="LatoWeb;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592">
    <w:name w:val="ListLabel 592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593">
    <w:name w:val="ListLabel 593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594">
    <w:name w:val="ListLabel 594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05">
    <w:name w:val="ListLabel 605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06">
    <w:name w:val="ListLabel 606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07">
    <w:name w:val="ListLabel 607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08">
    <w:name w:val="ListLabel 608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09">
    <w:name w:val="ListLabel 609"/>
    <w:qFormat/>
    <w:rPr>
      <w:rFonts w:ascii="Liberation Serif" w:hAnsi="Liberation Serif" w:cs="LatoWeb;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10">
    <w:name w:val="ListLabel 610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11">
    <w:name w:val="ListLabel 611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12">
    <w:name w:val="ListLabel 612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23">
    <w:name w:val="ListLabel 623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24">
    <w:name w:val="ListLabel 624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25">
    <w:name w:val="ListLabel 625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26">
    <w:name w:val="ListLabel 626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27">
    <w:name w:val="ListLabel 627"/>
    <w:qFormat/>
    <w:rPr>
      <w:rFonts w:ascii="Liberation Serif" w:hAnsi="Liberation Serif" w:cs="LatoWeb;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28">
    <w:name w:val="ListLabel 628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29">
    <w:name w:val="ListLabel 629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30">
    <w:name w:val="ListLabel 630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41">
    <w:name w:val="ListLabel 641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42">
    <w:name w:val="ListLabel 642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43">
    <w:name w:val="ListLabel 643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44">
    <w:name w:val="ListLabel 644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45">
    <w:name w:val="ListLabel 645"/>
    <w:qFormat/>
    <w:rPr>
      <w:rFonts w:ascii="Liberation Serif" w:hAnsi="Liberation Serif" w:cs="LatoWeb;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46">
    <w:name w:val="ListLabel 646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47">
    <w:name w:val="ListLabel 647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48">
    <w:name w:val="ListLabel 648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59">
    <w:name w:val="ListLabel 659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60">
    <w:name w:val="ListLabel 660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61">
    <w:name w:val="ListLabel 661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62">
    <w:name w:val="ListLabel 662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63">
    <w:name w:val="ListLabel 663"/>
    <w:qFormat/>
    <w:rPr>
      <w:rFonts w:ascii="Liberation Serif" w:hAnsi="Liberation Serif" w:cs="LatoWeb;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64">
    <w:name w:val="ListLabel 664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65">
    <w:name w:val="ListLabel 665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66">
    <w:name w:val="ListLabel 666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paragraph" w:customStyle="1" w:styleId="ad">
    <w:name w:val="Заголовок"/>
    <w:basedOn w:val="a"/>
    <w:next w:val="ae"/>
    <w:qFormat/>
    <w:pPr>
      <w:jc w:val="center"/>
    </w:pPr>
    <w:rPr>
      <w:szCs w:val="20"/>
    </w:rPr>
  </w:style>
  <w:style w:type="paragraph" w:styleId="ae">
    <w:name w:val="Body Text"/>
    <w:basedOn w:val="a"/>
    <w:pPr>
      <w:spacing w:after="120" w:line="276" w:lineRule="auto"/>
    </w:pPr>
    <w:rPr>
      <w:rFonts w:eastAsia="Calibri"/>
      <w:smallCaps/>
    </w:rPr>
  </w:style>
  <w:style w:type="paragraph" w:styleId="af">
    <w:name w:val="List"/>
    <w:basedOn w:val="ae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3">
    <w:name w:val="Абзац"/>
    <w:basedOn w:val="a"/>
    <w:qFormat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4">
    <w:name w:val="список с точками"/>
    <w:basedOn w:val="a"/>
    <w:qFormat/>
    <w:pPr>
      <w:spacing w:line="312" w:lineRule="auto"/>
      <w:jc w:val="both"/>
    </w:pPr>
  </w:style>
  <w:style w:type="paragraph" w:styleId="af5">
    <w:name w:val="Block Text"/>
    <w:basedOn w:val="a"/>
    <w:qFormat/>
    <w:pPr>
      <w:ind w:left="142" w:right="4819"/>
      <w:jc w:val="center"/>
    </w:p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qFormat/>
    <w:pPr>
      <w:spacing w:before="280" w:after="280" w:line="336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before="60" w:after="420"/>
      <w:jc w:val="center"/>
    </w:pPr>
    <w:rPr>
      <w:sz w:val="22"/>
      <w:szCs w:val="22"/>
    </w:rPr>
  </w:style>
  <w:style w:type="paragraph" w:customStyle="1" w:styleId="afa">
    <w:name w:val="Знак Знак Знак Знак Знак"/>
    <w:basedOn w:val="a"/>
    <w:qFormat/>
    <w:pPr>
      <w:spacing w:after="160" w:line="240" w:lineRule="exact"/>
    </w:pPr>
    <w:rPr>
      <w:i/>
      <w:lang w:val="en-US"/>
    </w:rPr>
  </w:style>
  <w:style w:type="paragraph" w:customStyle="1" w:styleId="TableParagraph">
    <w:name w:val="Table Paragraph"/>
    <w:basedOn w:val="a"/>
    <w:qFormat/>
    <w:pPr>
      <w:widowControl w:val="0"/>
    </w:pPr>
    <w:rPr>
      <w:sz w:val="22"/>
      <w:szCs w:val="22"/>
      <w:lang w:bidi="ru-RU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line="274" w:lineRule="exact"/>
      <w:ind w:hanging="340"/>
      <w:jc w:val="both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catalog/" TargetMode="External"/><Relationship Id="rId13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pred.com/" TargetMode="External"/><Relationship Id="rId12" Type="http://schemas.openxmlformats.org/officeDocument/2006/relationships/hyperlink" Target="https://www.studentlibrary.ru/book/ISBN978543720047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lib.eastview.com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asu.edu.ru/images/File/dogovor_IVIS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asu.edu.ru/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5995</TotalTime>
  <Pages>14</Pages>
  <Words>4140</Words>
  <Characters>23598</Characters>
  <Application>Microsoft Office Word</Application>
  <DocSecurity>0</DocSecurity>
  <Lines>196</Lines>
  <Paragraphs>55</Paragraphs>
  <ScaleCrop>false</ScaleCrop>
  <Company/>
  <LinksUpToDate>false</LinksUpToDate>
  <CharactersWithSpaces>27683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Рамзия Сайдныковна Мунер</cp:lastModifiedBy>
  <cp:revision>60</cp:revision>
  <cp:lastPrinted>2017-06-19T14:55:00Z</cp:lastPrinted>
  <dcterms:created xsi:type="dcterms:W3CDTF">2022-04-18T12:57:00Z</dcterms:created>
  <dcterms:modified xsi:type="dcterms:W3CDTF">2022-09-15T11:26:00Z</dcterms:modified>
  <dc:language>ru-RU</dc:language>
</cp:coreProperties>
</file>