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3639CE" w:rsidRPr="001452B4" w:rsidRDefault="003639CE" w:rsidP="003639CE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0E0E03" w:rsidRPr="00B43FC7" w:rsidRDefault="000E0E03" w:rsidP="000E0E03">
      <w:pPr>
        <w:jc w:val="center"/>
      </w:pPr>
    </w:p>
    <w:p w:rsidR="000E0E03" w:rsidRPr="00B43FC7" w:rsidRDefault="000E0E03" w:rsidP="000E0E03">
      <w:pPr>
        <w:jc w:val="center"/>
      </w:pPr>
    </w:p>
    <w:p w:rsidR="000E0E03" w:rsidRPr="00B43FC7" w:rsidRDefault="000E0E03" w:rsidP="000E0E03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629BB" w:rsidRPr="00946C6D" w:rsidTr="00304930">
        <w:trPr>
          <w:trHeight w:val="1373"/>
        </w:trPr>
        <w:tc>
          <w:tcPr>
            <w:tcW w:w="4644" w:type="dxa"/>
          </w:tcPr>
          <w:p w:rsidR="00D629BB" w:rsidRDefault="00D629BB" w:rsidP="00304930">
            <w:pPr>
              <w:jc w:val="center"/>
            </w:pPr>
            <w:r>
              <w:t>СОГЛАСОВАНО</w:t>
            </w:r>
          </w:p>
          <w:p w:rsidR="00D629BB" w:rsidRPr="00BA1C08" w:rsidRDefault="00D629BB" w:rsidP="00304930">
            <w:pPr>
              <w:spacing w:before="120"/>
              <w:jc w:val="center"/>
            </w:pPr>
            <w:r w:rsidRPr="00946C6D">
              <w:t xml:space="preserve">Руководитель </w:t>
            </w:r>
            <w:r w:rsidRPr="00DD25EA">
              <w:t>программы аспирантуры</w:t>
            </w:r>
          </w:p>
          <w:p w:rsidR="00D629BB" w:rsidRPr="0075464C" w:rsidRDefault="00D629BB" w:rsidP="00304930">
            <w:pPr>
              <w:ind w:right="600"/>
              <w:jc w:val="both"/>
            </w:pPr>
            <w:r>
              <w:t>______________</w:t>
            </w:r>
            <w:r w:rsidRPr="00946C6D">
              <w:t xml:space="preserve"> </w:t>
            </w:r>
            <w:r w:rsidRPr="0075464C">
              <w:t>И.М. Ажмухамедов</w:t>
            </w:r>
          </w:p>
          <w:p w:rsidR="00D629BB" w:rsidRPr="00946C6D" w:rsidRDefault="00D629BB" w:rsidP="00304930">
            <w:pPr>
              <w:spacing w:before="120"/>
              <w:jc w:val="center"/>
            </w:pPr>
          </w:p>
          <w:p w:rsidR="00D629BB" w:rsidRPr="00946C6D" w:rsidRDefault="00D629BB" w:rsidP="00304930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«___» _________ 20</w:t>
            </w:r>
            <w:r>
              <w:t>23</w:t>
            </w:r>
            <w:r w:rsidRPr="00946C6D">
              <w:t xml:space="preserve">  г.</w:t>
            </w:r>
          </w:p>
        </w:tc>
        <w:tc>
          <w:tcPr>
            <w:tcW w:w="426" w:type="dxa"/>
          </w:tcPr>
          <w:p w:rsidR="00D629BB" w:rsidRPr="00946C6D" w:rsidRDefault="00D629BB" w:rsidP="00304930">
            <w:pPr>
              <w:jc w:val="right"/>
            </w:pPr>
          </w:p>
          <w:p w:rsidR="00D629BB" w:rsidRPr="00946C6D" w:rsidRDefault="00D629BB" w:rsidP="00304930">
            <w:pPr>
              <w:jc w:val="right"/>
            </w:pPr>
          </w:p>
          <w:p w:rsidR="00D629BB" w:rsidRPr="00946C6D" w:rsidRDefault="00D629BB" w:rsidP="00304930">
            <w:pPr>
              <w:jc w:val="right"/>
            </w:pPr>
          </w:p>
          <w:p w:rsidR="00D629BB" w:rsidRPr="00946C6D" w:rsidRDefault="00D629BB" w:rsidP="00304930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D629BB" w:rsidRPr="00946C6D" w:rsidRDefault="00D629BB" w:rsidP="00304930">
            <w:pPr>
              <w:jc w:val="center"/>
            </w:pPr>
            <w:r>
              <w:t>УТВЕРЖДАЮ</w:t>
            </w:r>
          </w:p>
          <w:p w:rsidR="00D629BB" w:rsidRPr="00946C6D" w:rsidRDefault="00D629BB" w:rsidP="00304930">
            <w:pPr>
              <w:spacing w:before="120"/>
              <w:jc w:val="center"/>
            </w:pPr>
            <w:r>
              <w:t>Заведующий</w:t>
            </w:r>
            <w:r w:rsidRPr="00946C6D">
              <w:t xml:space="preserve"> кафедрой </w:t>
            </w:r>
            <w:r>
              <w:t>ИТиК</w:t>
            </w:r>
          </w:p>
          <w:p w:rsidR="00D629BB" w:rsidRPr="00946C6D" w:rsidRDefault="00D629BB" w:rsidP="00304930">
            <w:pPr>
              <w:ind w:left="2694"/>
              <w:jc w:val="center"/>
              <w:rPr>
                <w:i/>
                <w:vertAlign w:val="superscript"/>
              </w:rPr>
            </w:pPr>
            <w:r w:rsidRPr="00946C6D">
              <w:rPr>
                <w:i/>
                <w:vertAlign w:val="superscript"/>
              </w:rPr>
              <w:t>(наименование)</w:t>
            </w:r>
          </w:p>
          <w:p w:rsidR="00D629BB" w:rsidRPr="00946C6D" w:rsidRDefault="00D629BB" w:rsidP="00304930">
            <w:pPr>
              <w:spacing w:before="120"/>
              <w:jc w:val="center"/>
            </w:pPr>
            <w:r w:rsidRPr="00946C6D">
              <w:t xml:space="preserve">__________________ </w:t>
            </w:r>
            <w:r>
              <w:t>А.Н. Марьенков</w:t>
            </w:r>
          </w:p>
          <w:p w:rsidR="00D629BB" w:rsidRPr="00946C6D" w:rsidRDefault="00D629BB" w:rsidP="00304930">
            <w:pPr>
              <w:spacing w:before="120"/>
              <w:jc w:val="center"/>
            </w:pPr>
            <w:r w:rsidRPr="00946C6D">
              <w:t>«____» ______________ 20</w:t>
            </w:r>
            <w:r>
              <w:t>23</w:t>
            </w:r>
            <w:r w:rsidRPr="00946C6D">
              <w:t xml:space="preserve"> г.</w:t>
            </w:r>
          </w:p>
        </w:tc>
      </w:tr>
    </w:tbl>
    <w:p w:rsidR="00B43531" w:rsidRDefault="00B43531" w:rsidP="00B43531">
      <w:pPr>
        <w:jc w:val="both"/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b/>
          <w:bCs/>
          <w:sz w:val="28"/>
          <w:szCs w:val="28"/>
        </w:rPr>
      </w:pPr>
    </w:p>
    <w:p w:rsidR="00B43531" w:rsidRPr="00BA1C08" w:rsidRDefault="00B43531" w:rsidP="00B43531">
      <w:pPr>
        <w:jc w:val="center"/>
        <w:rPr>
          <w:b/>
          <w:sz w:val="28"/>
          <w:szCs w:val="28"/>
        </w:rPr>
      </w:pPr>
      <w:r w:rsidRPr="00BA1C08">
        <w:rPr>
          <w:b/>
          <w:sz w:val="28"/>
          <w:szCs w:val="28"/>
        </w:rPr>
        <w:t>РАБОЧАЯ ПРОГРАММА ДИСЦИПЛИНЫ</w:t>
      </w:r>
    </w:p>
    <w:p w:rsidR="00B43531" w:rsidRPr="007D7D24" w:rsidRDefault="007D7D24" w:rsidP="00B43531">
      <w:pPr>
        <w:jc w:val="center"/>
        <w:rPr>
          <w:b/>
          <w:bCs/>
          <w:sz w:val="28"/>
          <w:szCs w:val="28"/>
        </w:rPr>
      </w:pPr>
      <w:r w:rsidRPr="007D7D24">
        <w:rPr>
          <w:b/>
        </w:rPr>
        <w:t>МЕТОДОЛОГИЯ НАУЧНЫХ ИССЛЕДОВАНИЙ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A2F3F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D94761" w:rsidRDefault="009A2F3F" w:rsidP="007413AD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A2F3F" w:rsidRPr="00D94761" w:rsidRDefault="009A2F3F" w:rsidP="007413AD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A2F3F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5B3261" w:rsidRDefault="009A2F3F" w:rsidP="007413AD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A2F3F" w:rsidRPr="005B3261" w:rsidRDefault="009A2F3F" w:rsidP="00D629B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Демина Р.Ю</w:t>
            </w:r>
            <w:r w:rsidRPr="005B3261">
              <w:rPr>
                <w:b/>
                <w:bCs/>
              </w:rPr>
              <w:t>;</w:t>
            </w:r>
            <w:r w:rsidR="00D629BB">
              <w:rPr>
                <w:b/>
                <w:bCs/>
              </w:rPr>
              <w:t xml:space="preserve"> к.т.н., доцент.кафедры ИТиК</w:t>
            </w:r>
            <w:r>
              <w:rPr>
                <w:b/>
                <w:bCs/>
              </w:rPr>
              <w:t>;</w:t>
            </w:r>
            <w:r w:rsidRPr="005B32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Ажмухамедов И</w:t>
            </w:r>
            <w:r w:rsidRPr="005B3261">
              <w:rPr>
                <w:b/>
                <w:bCs/>
              </w:rPr>
              <w:t>.</w:t>
            </w:r>
            <w:r>
              <w:rPr>
                <w:b/>
                <w:bCs/>
              </w:rPr>
              <w:t>М.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профессор</w:t>
            </w:r>
            <w:r w:rsidRPr="005B326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д.т.н.</w:t>
            </w:r>
            <w:r w:rsidRPr="005B3261">
              <w:rPr>
                <w:b/>
                <w:bCs/>
              </w:rPr>
              <w:t xml:space="preserve">, </w:t>
            </w:r>
            <w:r w:rsidR="00D629BB">
              <w:rPr>
                <w:b/>
                <w:bCs/>
              </w:rPr>
              <w:t>профессор кафедры ИТиК</w:t>
            </w:r>
            <w:r w:rsidRPr="005B3261">
              <w:rPr>
                <w:b/>
                <w:bCs/>
              </w:rPr>
              <w:t>;</w:t>
            </w:r>
          </w:p>
        </w:tc>
      </w:tr>
      <w:tr w:rsidR="009A2F3F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160321" w:rsidRDefault="009A2F3F" w:rsidP="007413AD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9A2F3F" w:rsidRPr="00160321" w:rsidRDefault="009A2F3F" w:rsidP="007413AD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93285F">
              <w:rPr>
                <w:b/>
              </w:rPr>
              <w:t>2. 3. 6 Информационные технологии и телекоммуникации</w:t>
            </w:r>
          </w:p>
        </w:tc>
      </w:tr>
      <w:tr w:rsidR="009A2F3F" w:rsidRPr="00D94761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160321" w:rsidRDefault="009A2F3F" w:rsidP="007413AD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9A2F3F" w:rsidRPr="00160321" w:rsidRDefault="009A2F3F" w:rsidP="007413AD">
            <w:pPr>
              <w:tabs>
                <w:tab w:val="left" w:pos="3917"/>
                <w:tab w:val="right" w:pos="5538"/>
              </w:tabs>
              <w:spacing w:before="120"/>
              <w:jc w:val="right"/>
              <w:rPr>
                <w:b/>
              </w:rPr>
            </w:pPr>
            <w:r w:rsidRPr="0093285F">
              <w:rPr>
                <w:b/>
              </w:rPr>
              <w:t>Методы и системы защиты информации, информационная безопасность</w:t>
            </w:r>
          </w:p>
        </w:tc>
      </w:tr>
      <w:tr w:rsidR="009A2F3F" w:rsidRPr="00ED4AF6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Pr="005B3261" w:rsidRDefault="009A2F3F" w:rsidP="007413AD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A2F3F" w:rsidRPr="005B3261" w:rsidRDefault="009A2F3F" w:rsidP="007413A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9A2F3F" w:rsidRPr="00ED4AF6" w:rsidTr="007413A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A2F3F" w:rsidRDefault="009A2F3F" w:rsidP="007413AD">
            <w:pPr>
              <w:spacing w:before="120"/>
            </w:pPr>
            <w:r w:rsidRPr="005B3261">
              <w:t xml:space="preserve">Год приема </w:t>
            </w:r>
          </w:p>
          <w:p w:rsidR="009A2F3F" w:rsidRPr="005B3261" w:rsidRDefault="009A2F3F" w:rsidP="007413AD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9A2F3F" w:rsidRDefault="009A2F3F" w:rsidP="007413A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629BB">
              <w:rPr>
                <w:b/>
                <w:bCs/>
              </w:rPr>
              <w:t>3</w:t>
            </w:r>
          </w:p>
          <w:p w:rsidR="009A2F3F" w:rsidRDefault="009A2F3F" w:rsidP="007413A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:rsidR="009A2F3F" w:rsidRPr="005B3261" w:rsidRDefault="009A2F3F" w:rsidP="007413AD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B43531" w:rsidRPr="00BA1C08" w:rsidRDefault="00B43531" w:rsidP="00B43531">
      <w:pPr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both"/>
        <w:rPr>
          <w:sz w:val="28"/>
          <w:szCs w:val="28"/>
        </w:rPr>
      </w:pPr>
    </w:p>
    <w:p w:rsidR="00B43531" w:rsidRPr="00BA1C08" w:rsidRDefault="00B43531" w:rsidP="00B43531">
      <w:pPr>
        <w:jc w:val="both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</w:p>
    <w:p w:rsidR="002D426D" w:rsidRDefault="002D426D" w:rsidP="00B43531">
      <w:pPr>
        <w:jc w:val="center"/>
        <w:rPr>
          <w:sz w:val="28"/>
          <w:szCs w:val="28"/>
        </w:rPr>
      </w:pPr>
    </w:p>
    <w:p w:rsidR="00B43531" w:rsidRDefault="00B43531" w:rsidP="00B43531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</w:t>
      </w:r>
      <w:r w:rsidR="00AF7050">
        <w:rPr>
          <w:sz w:val="28"/>
          <w:szCs w:val="28"/>
        </w:rPr>
        <w:t>2</w:t>
      </w:r>
      <w:r w:rsidR="00D629BB">
        <w:rPr>
          <w:sz w:val="28"/>
          <w:szCs w:val="28"/>
        </w:rPr>
        <w:t>3</w:t>
      </w:r>
    </w:p>
    <w:p w:rsidR="00D629BB" w:rsidRDefault="00D629BB" w:rsidP="00B43531">
      <w:pPr>
        <w:jc w:val="center"/>
        <w:rPr>
          <w:sz w:val="28"/>
          <w:szCs w:val="28"/>
        </w:rPr>
      </w:pPr>
      <w:bookmarkStart w:id="0" w:name="_GoBack"/>
      <w:bookmarkEnd w:id="0"/>
    </w:p>
    <w:p w:rsidR="0094119E" w:rsidRDefault="00A34A35" w:rsidP="00946C6D">
      <w:pPr>
        <w:pStyle w:val="ab"/>
        <w:spacing w:before="240" w:after="120"/>
        <w:outlineLvl w:val="0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9D0C14">
        <w:rPr>
          <w:b/>
          <w:bCs/>
        </w:rPr>
        <w:t>ЦЕЛИ И</w:t>
      </w:r>
      <w:r w:rsidR="00D36D73">
        <w:rPr>
          <w:b/>
          <w:bCs/>
        </w:rPr>
        <w:t xml:space="preserve"> ЗАДАЧИ </w:t>
      </w:r>
      <w:r w:rsidR="0094119E">
        <w:rPr>
          <w:b/>
          <w:bCs/>
        </w:rPr>
        <w:t>ОСВОЕНИЯ ДИСЦИПЛИНЫ</w:t>
      </w:r>
    </w:p>
    <w:p w:rsidR="007D7D24" w:rsidRDefault="006E3ECB" w:rsidP="007D7D24">
      <w:pPr>
        <w:pStyle w:val="af"/>
        <w:ind w:left="0" w:firstLine="709"/>
        <w:jc w:val="both"/>
        <w:rPr>
          <w:sz w:val="23"/>
          <w:szCs w:val="23"/>
        </w:rPr>
      </w:pPr>
      <w:r w:rsidRPr="000E0E03">
        <w:rPr>
          <w:b/>
        </w:rPr>
        <w:t xml:space="preserve">1.1. </w:t>
      </w:r>
      <w:r w:rsidR="0094119E" w:rsidRPr="000E0E03">
        <w:rPr>
          <w:b/>
        </w:rPr>
        <w:t>Целями освоения дисциплины</w:t>
      </w:r>
      <w:r w:rsidR="0094119E">
        <w:t xml:space="preserve"> </w:t>
      </w:r>
      <w:r w:rsidR="0094119E" w:rsidRPr="000E0E03">
        <w:rPr>
          <w:b/>
        </w:rPr>
        <w:t>(модуля)</w:t>
      </w:r>
      <w:r w:rsidR="0094119E">
        <w:t xml:space="preserve"> </w:t>
      </w:r>
      <w:r w:rsidR="003759FB" w:rsidRPr="003759FB">
        <w:t>«</w:t>
      </w:r>
      <w:r w:rsidR="007D7D24" w:rsidRPr="008544FD">
        <w:t>Методология научных исследований</w:t>
      </w:r>
      <w:r w:rsidR="003759FB" w:rsidRPr="003759FB">
        <w:t>»</w:t>
      </w:r>
      <w:r w:rsidR="00A363C2">
        <w:t xml:space="preserve"> </w:t>
      </w:r>
      <w:r w:rsidR="0094119E">
        <w:t>являются</w:t>
      </w:r>
      <w:r w:rsidR="003759FB">
        <w:t xml:space="preserve"> </w:t>
      </w:r>
      <w:r w:rsidR="007D7D24" w:rsidRPr="00212E55">
        <w:t>получение знаний, умений, навыков и опыта деятельности в научно-исследовательской области, обеспечивающих достижение планируемых результатов освоения образовательной программы.</w:t>
      </w:r>
      <w:r w:rsidR="007D7D24">
        <w:rPr>
          <w:sz w:val="23"/>
          <w:szCs w:val="23"/>
        </w:rPr>
        <w:t xml:space="preserve"> </w:t>
      </w:r>
    </w:p>
    <w:p w:rsidR="00A363C2" w:rsidRDefault="006E3ECB" w:rsidP="007D7D24">
      <w:pPr>
        <w:pStyle w:val="af"/>
        <w:ind w:left="0" w:firstLine="709"/>
        <w:jc w:val="both"/>
      </w:pPr>
      <w:r w:rsidRPr="000E0E03">
        <w:rPr>
          <w:b/>
        </w:rPr>
        <w:t xml:space="preserve">1.2. </w:t>
      </w:r>
      <w:r w:rsidR="00A363C2" w:rsidRPr="000E0E03">
        <w:rPr>
          <w:b/>
        </w:rPr>
        <w:t>Задачи освоения дисциплины</w:t>
      </w:r>
      <w:r w:rsidR="00915416" w:rsidRPr="000E0E03">
        <w:rPr>
          <w:b/>
        </w:rPr>
        <w:t xml:space="preserve"> (модуля):</w:t>
      </w:r>
      <w:r w:rsidR="00915416" w:rsidRPr="00915416">
        <w:t xml:space="preserve"> «</w:t>
      </w:r>
      <w:r w:rsidR="007D7D24" w:rsidRPr="008544FD">
        <w:t>Методология научных исследований</w:t>
      </w:r>
      <w:r w:rsidR="00915416" w:rsidRPr="00915416">
        <w:t>»</w:t>
      </w:r>
    </w:p>
    <w:p w:rsidR="007D7D24" w:rsidRPr="00212E55" w:rsidRDefault="007D7D24" w:rsidP="007D7D24">
      <w:pPr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  <w:sz w:val="23"/>
          <w:szCs w:val="23"/>
        </w:rPr>
        <w:t xml:space="preserve">- </w:t>
      </w:r>
      <w:r w:rsidRPr="00212E55">
        <w:rPr>
          <w:rFonts w:eastAsiaTheme="minorHAnsi"/>
          <w:color w:val="000000"/>
        </w:rPr>
        <w:t xml:space="preserve">обучение основам методологии научных исследований; </w:t>
      </w:r>
    </w:p>
    <w:p w:rsidR="007D7D24" w:rsidRPr="00212E55" w:rsidRDefault="007D7D24" w:rsidP="007D7D24">
      <w:pPr>
        <w:adjustRightInd w:val="0"/>
        <w:spacing w:after="32"/>
        <w:jc w:val="both"/>
        <w:rPr>
          <w:rFonts w:eastAsiaTheme="minorHAnsi"/>
          <w:color w:val="000000"/>
        </w:rPr>
      </w:pPr>
      <w:r w:rsidRPr="00212E55">
        <w:rPr>
          <w:rFonts w:eastAsiaTheme="minorHAnsi"/>
          <w:color w:val="000000"/>
        </w:rPr>
        <w:t>- формирование современных представлений об исследованиях, связанных с методами и системам</w:t>
      </w:r>
      <w:r>
        <w:rPr>
          <w:rFonts w:eastAsiaTheme="minorHAnsi"/>
          <w:color w:val="000000"/>
        </w:rPr>
        <w:t>и</w:t>
      </w:r>
      <w:r w:rsidRPr="00212E55">
        <w:rPr>
          <w:rFonts w:eastAsiaTheme="minorHAnsi"/>
          <w:color w:val="000000"/>
        </w:rPr>
        <w:t xml:space="preserve"> защиты информации, информационной безопасностью; </w:t>
      </w:r>
    </w:p>
    <w:p w:rsidR="007D7D24" w:rsidRPr="00212E55" w:rsidRDefault="007D7D24" w:rsidP="007D7D24">
      <w:pPr>
        <w:adjustRightInd w:val="0"/>
        <w:spacing w:after="32"/>
        <w:jc w:val="both"/>
        <w:rPr>
          <w:rFonts w:eastAsiaTheme="minorHAnsi"/>
          <w:color w:val="000000"/>
        </w:rPr>
      </w:pPr>
      <w:r w:rsidRPr="00212E55">
        <w:rPr>
          <w:rFonts w:eastAsiaTheme="minorHAnsi"/>
          <w:color w:val="000000"/>
        </w:rPr>
        <w:t xml:space="preserve">- формирование представлений об основных понятиях, этапах, логике научных исследований; </w:t>
      </w:r>
    </w:p>
    <w:p w:rsidR="007D7D24" w:rsidRPr="00212E55" w:rsidRDefault="007D7D24" w:rsidP="007D7D24">
      <w:pPr>
        <w:adjustRightInd w:val="0"/>
        <w:spacing w:after="32"/>
        <w:jc w:val="both"/>
        <w:rPr>
          <w:rFonts w:eastAsiaTheme="minorHAnsi"/>
          <w:color w:val="000000"/>
        </w:rPr>
      </w:pPr>
      <w:r w:rsidRPr="00212E55">
        <w:rPr>
          <w:rFonts w:eastAsiaTheme="minorHAnsi"/>
          <w:color w:val="000000"/>
        </w:rPr>
        <w:t xml:space="preserve">- обучение эффективному мониторингу и диагностике наиболее актуальных проблем в выбранной области; </w:t>
      </w:r>
    </w:p>
    <w:p w:rsidR="007D7D24" w:rsidRPr="00212E55" w:rsidRDefault="007D7D24" w:rsidP="007D7D24">
      <w:pPr>
        <w:adjustRightInd w:val="0"/>
        <w:jc w:val="both"/>
        <w:rPr>
          <w:rFonts w:eastAsiaTheme="minorHAnsi"/>
          <w:color w:val="000000"/>
        </w:rPr>
      </w:pPr>
      <w:r w:rsidRPr="00212E55">
        <w:rPr>
          <w:rFonts w:eastAsiaTheme="minorHAnsi"/>
          <w:color w:val="000000"/>
        </w:rPr>
        <w:t xml:space="preserve">- формирование навыков правильной презентации и оформления научных работ разного характера. </w:t>
      </w:r>
    </w:p>
    <w:p w:rsidR="000E0E03" w:rsidRDefault="000E0E03" w:rsidP="000E0E03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Pr="000C5BB8">
        <w:rPr>
          <w:b/>
          <w:bCs/>
        </w:rPr>
        <w:t xml:space="preserve">. </w:t>
      </w:r>
      <w:r w:rsidRPr="00092150">
        <w:rPr>
          <w:b/>
          <w:bCs/>
        </w:rPr>
        <w:t>ПЛАНИРУЕМЫЕ РЕЗУЛЬТАТЫ ОСВОЕНИЯ ДИСЦИПЛИНЫ (МОДУЛЯ)</w:t>
      </w:r>
    </w:p>
    <w:p w:rsidR="000E0E03" w:rsidRDefault="000E0E03" w:rsidP="000E0E03">
      <w:pPr>
        <w:tabs>
          <w:tab w:val="right" w:leader="underscore" w:pos="9639"/>
        </w:tabs>
        <w:jc w:val="both"/>
        <w:outlineLvl w:val="0"/>
        <w:rPr>
          <w:bCs/>
        </w:rPr>
      </w:pPr>
      <w:r>
        <w:rPr>
          <w:bCs/>
        </w:rPr>
        <w:t xml:space="preserve">          О</w:t>
      </w:r>
      <w:r w:rsidRPr="00B1151E">
        <w:rPr>
          <w:bCs/>
        </w:rPr>
        <w:t xml:space="preserve">своение </w:t>
      </w:r>
      <w:r>
        <w:rPr>
          <w:bCs/>
        </w:rPr>
        <w:t xml:space="preserve">дисциплины (модуля) </w:t>
      </w:r>
      <w:r w:rsidRPr="003759FB">
        <w:t>«</w:t>
      </w:r>
      <w:r w:rsidR="007D7D24" w:rsidRPr="008544FD">
        <w:t>Методология научных исследований</w:t>
      </w:r>
      <w:r w:rsidRPr="003759FB">
        <w:t>»</w:t>
      </w:r>
      <w:r>
        <w:t xml:space="preserve"> </w:t>
      </w:r>
      <w:r>
        <w:rPr>
          <w:bCs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F05728" w:rsidRPr="00212E55" w:rsidRDefault="00F05728" w:rsidP="00F05728">
      <w:pPr>
        <w:pStyle w:val="af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4"/>
        <w:ind w:right="124" w:firstLine="0"/>
        <w:contextualSpacing w:val="0"/>
        <w:jc w:val="both"/>
      </w:pPr>
      <w:r w:rsidRPr="00212E55">
        <w:t>уметь критически анализировать и оценивать современные научные достижения;</w:t>
      </w:r>
    </w:p>
    <w:p w:rsidR="00F05728" w:rsidRPr="00212E55" w:rsidRDefault="00F05728" w:rsidP="00F05728">
      <w:pPr>
        <w:pStyle w:val="af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4"/>
        <w:ind w:right="124" w:firstLine="32"/>
        <w:contextualSpacing w:val="0"/>
        <w:jc w:val="both"/>
      </w:pPr>
      <w:r w:rsidRPr="00212E55">
        <w:rPr>
          <w:spacing w:val="-3"/>
        </w:rPr>
        <w:t xml:space="preserve"> формулировать научные задачи в области обеспечения информационной безопасности, применять для их решения методологии теоретических и экспериментальных научных исследований, внедрять полученные результаты в практическую деятельность;</w:t>
      </w:r>
    </w:p>
    <w:p w:rsidR="00F05728" w:rsidRPr="00212E55" w:rsidRDefault="00F05728" w:rsidP="00F05728">
      <w:pPr>
        <w:pStyle w:val="af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4"/>
        <w:ind w:right="124" w:firstLine="32"/>
        <w:contextualSpacing w:val="0"/>
        <w:jc w:val="both"/>
      </w:pPr>
      <w:r w:rsidRPr="00212E55">
        <w:rPr>
          <w:spacing w:val="-3"/>
        </w:rPr>
        <w:t xml:space="preserve"> </w:t>
      </w:r>
      <w:r w:rsidRPr="00212E55">
        <w:t>организовать работу коллектива по проведению научных исследований в области информационной безопасности.</w:t>
      </w:r>
    </w:p>
    <w:p w:rsidR="00D41750" w:rsidRDefault="00733C81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D41750">
        <w:rPr>
          <w:b/>
          <w:bCs/>
        </w:rPr>
        <w:t xml:space="preserve">. </w:t>
      </w:r>
      <w:r w:rsidR="0094119E">
        <w:rPr>
          <w:b/>
          <w:bCs/>
        </w:rPr>
        <w:t>СТРУКТУРА И СОДЕРЖАНИЕ ДИСЦИПЛИНЫ (МОДУЛЯ)</w:t>
      </w:r>
    </w:p>
    <w:p w:rsidR="00C55B72" w:rsidRPr="006771E2" w:rsidRDefault="00FA4F56" w:rsidP="00C55B72">
      <w:pPr>
        <w:widowControl w:val="0"/>
        <w:ind w:firstLine="709"/>
        <w:jc w:val="both"/>
      </w:pPr>
      <w:r w:rsidRPr="00FA4F56">
        <w:rPr>
          <w:bCs/>
        </w:rPr>
        <w:t xml:space="preserve">Общая трудоемкость дисциплины составляет – </w:t>
      </w:r>
      <w:r w:rsidR="007D7D24">
        <w:rPr>
          <w:bCs/>
        </w:rPr>
        <w:t>2</w:t>
      </w:r>
      <w:r w:rsidRPr="00FA4F56">
        <w:rPr>
          <w:bCs/>
        </w:rPr>
        <w:t xml:space="preserve"> зачетные единицы, </w:t>
      </w:r>
      <w:r w:rsidR="007D7D24">
        <w:rPr>
          <w:bCs/>
        </w:rPr>
        <w:t>72</w:t>
      </w:r>
      <w:r w:rsidRPr="00FA4F56">
        <w:rPr>
          <w:bCs/>
        </w:rPr>
        <w:t xml:space="preserve"> академических часов.</w:t>
      </w:r>
      <w:r w:rsidR="00C55B72" w:rsidRPr="00C55B72">
        <w:t xml:space="preserve"> </w:t>
      </w:r>
      <w:r w:rsidR="00C55B72">
        <w:t>Н</w:t>
      </w:r>
      <w:r w:rsidR="00C55B72" w:rsidRPr="000C5BB8">
        <w:t xml:space="preserve">а контактную работу обучающихся с преподавателем (по видам учебных занятий) </w:t>
      </w:r>
      <w:r w:rsidR="00733C81">
        <w:t xml:space="preserve">– </w:t>
      </w:r>
      <w:r w:rsidR="007D7D24">
        <w:t>14</w:t>
      </w:r>
      <w:r w:rsidR="00C55B72">
        <w:t xml:space="preserve"> часов </w:t>
      </w:r>
      <w:r w:rsidR="00C55B72" w:rsidRPr="000C5BB8">
        <w:t xml:space="preserve">и на самостоятельную работу </w:t>
      </w:r>
      <w:r w:rsidR="00733C81">
        <w:t xml:space="preserve">обучающихся – </w:t>
      </w:r>
      <w:r w:rsidR="007D7D24">
        <w:t>58</w:t>
      </w:r>
      <w:r w:rsidR="00733C81">
        <w:t xml:space="preserve"> часов</w:t>
      </w:r>
      <w:r w:rsidR="00C55B72" w:rsidRPr="006771E2">
        <w:t>.</w:t>
      </w:r>
    </w:p>
    <w:p w:rsidR="00896FA8" w:rsidRDefault="00896FA8" w:rsidP="00F5009E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  <w:r w:rsidR="00F5009E" w:rsidRPr="006771E2">
        <w:rPr>
          <w:b/>
        </w:rPr>
        <w:t xml:space="preserve">. </w:t>
      </w:r>
    </w:p>
    <w:p w:rsidR="00F5009E" w:rsidRPr="006771E2" w:rsidRDefault="00F5009E" w:rsidP="00F5009E">
      <w:pPr>
        <w:tabs>
          <w:tab w:val="right" w:leader="underscore" w:pos="9639"/>
        </w:tabs>
        <w:jc w:val="right"/>
        <w:rPr>
          <w:b/>
        </w:rPr>
      </w:pPr>
      <w:r w:rsidRPr="006771E2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2835"/>
        <w:gridCol w:w="567"/>
        <w:gridCol w:w="709"/>
        <w:gridCol w:w="708"/>
        <w:gridCol w:w="567"/>
        <w:gridCol w:w="709"/>
        <w:gridCol w:w="709"/>
        <w:gridCol w:w="2841"/>
      </w:tblGrid>
      <w:tr w:rsidR="00F5009E" w:rsidRPr="006771E2" w:rsidTr="005F41B4">
        <w:trPr>
          <w:trHeight w:val="1501"/>
          <w:jc w:val="center"/>
        </w:trPr>
        <w:tc>
          <w:tcPr>
            <w:tcW w:w="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№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Контактная работа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Формы текущего контроля успеваемости </w:t>
            </w:r>
            <w:r w:rsidRPr="006771E2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F5009E" w:rsidRPr="006771E2" w:rsidRDefault="00F5009E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771E2">
              <w:rPr>
                <w:bCs/>
                <w:sz w:val="20"/>
                <w:szCs w:val="20"/>
              </w:rPr>
              <w:t xml:space="preserve">Форма промежуточной аттестации </w:t>
            </w:r>
            <w:r w:rsidRPr="006771E2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0670D8" w:rsidRPr="006771E2" w:rsidTr="005F41B4">
        <w:trPr>
          <w:trHeight w:val="417"/>
          <w:jc w:val="center"/>
        </w:trPr>
        <w:tc>
          <w:tcPr>
            <w:tcW w:w="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0670D8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6771E2">
              <w:rPr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F76FC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EC34D4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5F41B4">
            <w:pPr>
              <w:suppressAutoHyphens/>
            </w:pPr>
            <w:r w:rsidRPr="005B3DF9">
              <w:t>Методологические основы научно-исследовательской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5F41B4">
            <w:pPr>
              <w:suppressAutoHyphens/>
            </w:pPr>
            <w: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733C81" w:rsidP="005F41B4">
            <w:pPr>
              <w:suppressAutoHyphens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733C81">
            <w:pPr>
              <w:suppressAutoHyphens/>
            </w:pPr>
            <w: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EC34D4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5F41B4">
            <w:pPr>
              <w:suppressAutoHyphens/>
            </w:pPr>
            <w:r w:rsidRPr="005B3DF9">
              <w:t>Основы организации научного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733C81" w:rsidP="005F41B4">
            <w:pPr>
              <w:suppressAutoHyphens/>
            </w:pPr>
            <w: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733C81" w:rsidP="005F41B4">
            <w:pPr>
              <w:suppressAutoHyphens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733C81">
            <w:pPr>
              <w:suppressAutoHyphens/>
            </w:pPr>
            <w: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 xml:space="preserve">Устный опрос </w:t>
            </w:r>
          </w:p>
        </w:tc>
      </w:tr>
      <w:tr w:rsidR="000670D8" w:rsidRPr="006771E2" w:rsidTr="005F41B4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EC34D4">
            <w:pPr>
              <w:numPr>
                <w:ilvl w:val="0"/>
                <w:numId w:val="4"/>
              </w:num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5F41B4">
            <w:pPr>
              <w:suppressAutoHyphens/>
            </w:pPr>
            <w:r w:rsidRPr="005B3DF9">
              <w:t>Презентация научной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  <w:r w:rsidRPr="006771E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5F41B4">
            <w:pPr>
              <w:suppressAutoHyphens/>
            </w:pPr>
            <w:r>
              <w:t>5-7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5B3DF9" w:rsidP="005F41B4">
            <w:pPr>
              <w:suppressAutoHyphens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suppressAutoHyphens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F41B4">
            <w:pPr>
              <w:tabs>
                <w:tab w:val="left" w:pos="708"/>
                <w:tab w:val="right" w:leader="underscore" w:pos="9639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5B3DF9">
            <w:pPr>
              <w:suppressAutoHyphens/>
            </w:pPr>
            <w:r w:rsidRPr="006771E2">
              <w:t>2</w:t>
            </w:r>
            <w:r w:rsidR="005B3DF9"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0670D8" w:rsidP="00AA4BC4">
            <w:pPr>
              <w:suppressAutoHyphens/>
            </w:pPr>
            <w:r w:rsidRPr="006771E2">
              <w:t>Устный опрос.</w:t>
            </w:r>
          </w:p>
          <w:p w:rsidR="000670D8" w:rsidRPr="006771E2" w:rsidRDefault="000670D8" w:rsidP="00AA4BC4">
            <w:pPr>
              <w:suppressAutoHyphens/>
            </w:pPr>
            <w:r w:rsidRPr="006771E2">
              <w:rPr>
                <w:sz w:val="23"/>
                <w:szCs w:val="23"/>
              </w:rPr>
              <w:t>Итоговое тестирование</w:t>
            </w:r>
            <w:r w:rsidRPr="006771E2">
              <w:t xml:space="preserve"> </w:t>
            </w:r>
          </w:p>
        </w:tc>
      </w:tr>
      <w:tr w:rsidR="000670D8" w:rsidRPr="00D94761" w:rsidTr="005F41B4">
        <w:trPr>
          <w:jc w:val="center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6771E2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733C8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6771E2">
              <w:rPr>
                <w:b/>
              </w:rPr>
              <w:t>1</w:t>
            </w:r>
            <w:r w:rsidR="00733C81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733C8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D8" w:rsidRPr="006771E2" w:rsidRDefault="000670D8" w:rsidP="00AA4BC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6771E2" w:rsidRDefault="007D7D24" w:rsidP="00733C81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D8" w:rsidRPr="00D94761" w:rsidRDefault="00B64049" w:rsidP="00AA4BC4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6771E2">
              <w:rPr>
                <w:b/>
              </w:rPr>
              <w:t>ЗАЧЕТ</w:t>
            </w:r>
          </w:p>
        </w:tc>
      </w:tr>
    </w:tbl>
    <w:p w:rsidR="00D41750" w:rsidRDefault="00D41750" w:rsidP="00D41750">
      <w:pPr>
        <w:tabs>
          <w:tab w:val="right" w:leader="underscore" w:pos="9639"/>
        </w:tabs>
        <w:jc w:val="both"/>
      </w:pPr>
    </w:p>
    <w:p w:rsidR="00733C81" w:rsidRPr="000C5BB8" w:rsidRDefault="00733C81" w:rsidP="00733C81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33C81" w:rsidRPr="000C5BB8" w:rsidRDefault="00733C81" w:rsidP="00733C81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lastRenderedPageBreak/>
        <w:t xml:space="preserve">Л – занятия лекционного типа; ПЗ – практические занятия, ЛР – лабораторные работы; </w:t>
      </w:r>
    </w:p>
    <w:p w:rsidR="00733C81" w:rsidRPr="000C5BB8" w:rsidRDefault="00733C81" w:rsidP="00733C81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AA4BC4" w:rsidRDefault="00AA4BC4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Содержание дисциплины</w:t>
      </w:r>
    </w:p>
    <w:p w:rsidR="005B3DF9" w:rsidRDefault="007D7D24" w:rsidP="007D7D24">
      <w:pPr>
        <w:pStyle w:val="Default"/>
        <w:ind w:firstLine="709"/>
        <w:jc w:val="both"/>
        <w:rPr>
          <w:rFonts w:eastAsiaTheme="minorHAnsi"/>
        </w:rPr>
      </w:pPr>
      <w:r w:rsidRPr="005B3DF9">
        <w:rPr>
          <w:rFonts w:eastAsiaTheme="minorHAnsi"/>
          <w:b/>
        </w:rPr>
        <w:t>Методологические основы научно-исследовательской работы</w:t>
      </w:r>
      <w:r w:rsidRPr="00212E55">
        <w:rPr>
          <w:rFonts w:eastAsiaTheme="minorHAnsi"/>
        </w:rPr>
        <w:t xml:space="preserve">. </w:t>
      </w:r>
    </w:p>
    <w:p w:rsidR="005B3DF9" w:rsidRPr="005B3DF9" w:rsidRDefault="005B3DF9" w:rsidP="005B3D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</w:rPr>
      </w:pPr>
      <w:r w:rsidRPr="005B3DF9">
        <w:rPr>
          <w:rFonts w:eastAsia="Calibri"/>
          <w:color w:val="000000"/>
          <w:sz w:val="23"/>
          <w:szCs w:val="23"/>
        </w:rPr>
        <w:t>Наука как результат развития способности человека к познанию окружающего мира. Наука, обыденный опыт и здравый смысл. Основные функции науки. Дисциплинарно организованная наука. Наука как профессиональная деятельность.</w:t>
      </w:r>
    </w:p>
    <w:p w:rsidR="007D7D24" w:rsidRDefault="007D7D24" w:rsidP="007D7D24">
      <w:pPr>
        <w:pStyle w:val="Default"/>
        <w:ind w:firstLine="709"/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Структура научного знания. Формы организации научного знания. Источники и условия исследовательского поиска. </w:t>
      </w:r>
    </w:p>
    <w:p w:rsidR="005B3DF9" w:rsidRDefault="005B3DF9" w:rsidP="007D7D24">
      <w:pPr>
        <w:pStyle w:val="Default"/>
        <w:ind w:firstLine="709"/>
        <w:jc w:val="both"/>
        <w:rPr>
          <w:rFonts w:eastAsiaTheme="minorHAnsi"/>
          <w:b/>
        </w:rPr>
      </w:pPr>
    </w:p>
    <w:p w:rsidR="005B3DF9" w:rsidRDefault="007D7D24" w:rsidP="007D7D24">
      <w:pPr>
        <w:pStyle w:val="Default"/>
        <w:ind w:firstLine="709"/>
        <w:jc w:val="both"/>
        <w:rPr>
          <w:rFonts w:eastAsiaTheme="minorHAnsi"/>
        </w:rPr>
      </w:pPr>
      <w:r w:rsidRPr="005B3DF9">
        <w:rPr>
          <w:rFonts w:eastAsiaTheme="minorHAnsi"/>
          <w:b/>
        </w:rPr>
        <w:t>Основы организации научного исследования.</w:t>
      </w:r>
      <w:r w:rsidRPr="00212E55">
        <w:rPr>
          <w:rFonts w:eastAsiaTheme="minorHAnsi"/>
        </w:rPr>
        <w:t xml:space="preserve"> </w:t>
      </w:r>
    </w:p>
    <w:p w:rsidR="007D7D24" w:rsidRDefault="007D7D24" w:rsidP="007D7D24">
      <w:pPr>
        <w:pStyle w:val="Default"/>
        <w:ind w:firstLine="709"/>
        <w:jc w:val="both"/>
      </w:pPr>
      <w:r w:rsidRPr="00212E55">
        <w:rPr>
          <w:rFonts w:eastAsiaTheme="minorHAnsi"/>
        </w:rPr>
        <w:t>Определение объекта, предмета, гипотезы, цели и задач исследования.</w:t>
      </w:r>
      <w:r w:rsidRPr="00212E55">
        <w:t xml:space="preserve"> </w:t>
      </w:r>
      <w:r w:rsidRPr="00212E55">
        <w:rPr>
          <w:rFonts w:eastAsiaTheme="minorHAnsi"/>
        </w:rPr>
        <w:t>Методика исследования, тема исследования и её актуальность. Формулировка противоречий и основной проблемы. Методы теоретического исследования. Логика научно-исследовательской работы.</w:t>
      </w:r>
      <w:r w:rsidRPr="00212E55">
        <w:t xml:space="preserve"> </w:t>
      </w:r>
      <w:r w:rsidR="00B64C26" w:rsidRPr="00B64C26">
        <w:t>Исторические этапы развития науки. Взаимодействие традиций и возникновение нового знания. Научные революции как перестройка оснований науки. Проблема типологии научных революций.</w:t>
      </w:r>
    </w:p>
    <w:p w:rsidR="005B3DF9" w:rsidRDefault="005B3DF9" w:rsidP="007D7D24">
      <w:pPr>
        <w:pStyle w:val="Default"/>
        <w:ind w:firstLine="709"/>
        <w:jc w:val="both"/>
        <w:rPr>
          <w:rFonts w:eastAsiaTheme="minorHAnsi"/>
          <w:b/>
        </w:rPr>
      </w:pPr>
    </w:p>
    <w:p w:rsidR="005B3DF9" w:rsidRDefault="007D7D24" w:rsidP="007D7D24">
      <w:pPr>
        <w:pStyle w:val="Default"/>
        <w:ind w:firstLine="709"/>
        <w:jc w:val="both"/>
        <w:rPr>
          <w:rFonts w:eastAsiaTheme="minorHAnsi"/>
        </w:rPr>
      </w:pPr>
      <w:r w:rsidRPr="005B3DF9">
        <w:rPr>
          <w:rFonts w:eastAsiaTheme="minorHAnsi"/>
          <w:b/>
        </w:rPr>
        <w:t>Презентация научной работы.</w:t>
      </w:r>
      <w:r w:rsidRPr="00212E55">
        <w:t xml:space="preserve"> </w:t>
      </w:r>
    </w:p>
    <w:p w:rsidR="007D7D24" w:rsidRDefault="007D7D24" w:rsidP="007D7D24">
      <w:pPr>
        <w:pStyle w:val="Default"/>
        <w:ind w:firstLine="709"/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Оформление результатов исследования. Презентация научно-исследовательской работы. </w:t>
      </w:r>
    </w:p>
    <w:p w:rsidR="007D7D24" w:rsidRDefault="007D7D24" w:rsidP="007D7D24">
      <w:pPr>
        <w:pStyle w:val="Default"/>
        <w:ind w:firstLine="709"/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Научный текст: характеристика. Виды, формы представления. Оформление результатов исследования. Диссертация как специфический вид научного текста. </w:t>
      </w:r>
    </w:p>
    <w:p w:rsidR="00B64C26" w:rsidRPr="00B64C26" w:rsidRDefault="00B64C26" w:rsidP="00B64C26">
      <w:pPr>
        <w:pStyle w:val="Default"/>
        <w:ind w:firstLine="709"/>
        <w:jc w:val="both"/>
        <w:rPr>
          <w:rFonts w:eastAsiaTheme="minorHAnsi"/>
        </w:rPr>
      </w:pPr>
      <w:r w:rsidRPr="00B64C26">
        <w:rPr>
          <w:rFonts w:eastAsiaTheme="minorHAnsi"/>
        </w:rPr>
        <w:t>Реферат как научное произведение, его назначение и структура.</w:t>
      </w:r>
    </w:p>
    <w:p w:rsidR="00B64C26" w:rsidRPr="00B64C26" w:rsidRDefault="00B64C26" w:rsidP="00B64C26">
      <w:pPr>
        <w:pStyle w:val="Default"/>
        <w:ind w:firstLine="709"/>
        <w:jc w:val="both"/>
        <w:rPr>
          <w:rFonts w:eastAsiaTheme="minorHAnsi"/>
        </w:rPr>
      </w:pPr>
      <w:r w:rsidRPr="00B64C26">
        <w:rPr>
          <w:rFonts w:eastAsiaTheme="minorHAnsi"/>
        </w:rPr>
        <w:t>Научный доклад, его назначение и структура. Тезисы доклада.</w:t>
      </w:r>
    </w:p>
    <w:p w:rsidR="00B64C26" w:rsidRPr="00B64C26" w:rsidRDefault="00B64C26" w:rsidP="00B64C26">
      <w:pPr>
        <w:pStyle w:val="Default"/>
        <w:ind w:firstLine="709"/>
        <w:jc w:val="both"/>
        <w:rPr>
          <w:rFonts w:eastAsiaTheme="minorHAnsi"/>
        </w:rPr>
      </w:pPr>
      <w:r w:rsidRPr="00B64C26">
        <w:rPr>
          <w:rFonts w:eastAsiaTheme="minorHAnsi"/>
        </w:rPr>
        <w:t>Научная статья, ее структура и содержание. Теоретические и эмпирические статьи.</w:t>
      </w:r>
    </w:p>
    <w:p w:rsidR="00B64C26" w:rsidRPr="00212E55" w:rsidRDefault="00B64C26" w:rsidP="00B64C26">
      <w:pPr>
        <w:pStyle w:val="Default"/>
        <w:ind w:firstLine="709"/>
        <w:jc w:val="both"/>
        <w:rPr>
          <w:rFonts w:eastAsiaTheme="minorHAnsi"/>
        </w:rPr>
      </w:pPr>
      <w:r w:rsidRPr="00B64C26">
        <w:rPr>
          <w:rFonts w:eastAsiaTheme="minorHAnsi"/>
        </w:rPr>
        <w:t>Методические рекомендации по разработке рефератов, докладов и статей. Этика научно-исследовательской работы.</w:t>
      </w:r>
    </w:p>
    <w:p w:rsidR="00524B9E" w:rsidRPr="006E3ECB" w:rsidRDefault="00733C81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524B9E" w:rsidRPr="006E3ECB">
        <w:rPr>
          <w:b/>
          <w:bCs/>
        </w:rPr>
        <w:t xml:space="preserve">. ПЕРЕЧЕНЬ УЧЕБНО-МЕТОДИЧЕСКОГО ОБЕСПЕЧЕНИЯ </w:t>
      </w:r>
      <w:r w:rsidR="00524B9E" w:rsidRPr="006E3ECB">
        <w:rPr>
          <w:b/>
          <w:bCs/>
        </w:rPr>
        <w:br/>
        <w:t>ДЛЯ САМОСТОЯТЕЛЬНОЙ РАБОТЫ ОБУЧАЮЩИХСЯ</w:t>
      </w:r>
    </w:p>
    <w:p w:rsidR="00524B9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  <w:highlight w:val="yellow"/>
        </w:rPr>
      </w:pPr>
      <w:r w:rsidRPr="00733C81">
        <w:rPr>
          <w:b/>
          <w:bCs/>
        </w:rPr>
        <w:t>4</w:t>
      </w:r>
      <w:r w:rsidR="00524B9E" w:rsidRPr="00733C81">
        <w:rPr>
          <w:b/>
          <w:bCs/>
        </w:rPr>
        <w:t xml:space="preserve">.1. </w:t>
      </w:r>
      <w:r w:rsidR="0050204E" w:rsidRPr="00733C81">
        <w:rPr>
          <w:b/>
          <w:bCs/>
        </w:rPr>
        <w:t>У</w:t>
      </w:r>
      <w:r w:rsidR="00524B9E" w:rsidRPr="00733C81">
        <w:rPr>
          <w:b/>
          <w:bCs/>
        </w:rPr>
        <w:t>казания по организации и проведению</w:t>
      </w:r>
      <w:r w:rsidR="002B2A6E" w:rsidRPr="00733C81">
        <w:rPr>
          <w:b/>
          <w:bCs/>
        </w:rPr>
        <w:t xml:space="preserve"> лекционных,</w:t>
      </w:r>
      <w:r w:rsidR="00524B9E" w:rsidRPr="00733C81">
        <w:rPr>
          <w:b/>
          <w:bCs/>
        </w:rPr>
        <w:t xml:space="preserve"> практических (семинарских) и лабораторных занятий</w:t>
      </w:r>
      <w:r w:rsidR="002B2A6E" w:rsidRPr="00733C81">
        <w:rPr>
          <w:b/>
          <w:bCs/>
        </w:rPr>
        <w:t xml:space="preserve"> с перечнем учебно-методического обеспечения</w:t>
      </w:r>
    </w:p>
    <w:p w:rsidR="00B9582F" w:rsidRDefault="00B9582F" w:rsidP="00B9582F">
      <w:pPr>
        <w:ind w:firstLine="709"/>
        <w:jc w:val="both"/>
      </w:pPr>
      <w:r w:rsidRPr="00B9582F">
        <w:rPr>
          <w:iCs/>
        </w:rPr>
        <w:t>Обучающемся проводит</w:t>
      </w:r>
      <w:r w:rsidR="00022FD0">
        <w:rPr>
          <w:iCs/>
        </w:rPr>
        <w:t>с</w:t>
      </w:r>
      <w:r w:rsidRPr="00B9582F">
        <w:rPr>
          <w:iCs/>
        </w:rPr>
        <w:t xml:space="preserve">я лекция с коллективным исследованием. </w:t>
      </w:r>
      <w:r w:rsidRPr="00B9582F">
        <w:t xml:space="preserve">По ходу излагаемого материала обучающимся предлагается совместно вывести то или иное правило, комплекс требований, определить закономерность на основе имеющихся знаний. Подводя итог рассуждениям, предложениям </w:t>
      </w:r>
      <w:r w:rsidR="001320ED" w:rsidRPr="00B50A0C">
        <w:t>аспирантов</w:t>
      </w:r>
      <w:r w:rsidRPr="00B50A0C">
        <w:t xml:space="preserve">, </w:t>
      </w:r>
      <w:r w:rsidRPr="00B9582F">
        <w:t xml:space="preserve">преподаватель дает правильное решение путем постановки необходимого вопроса. </w:t>
      </w:r>
    </w:p>
    <w:p w:rsidR="00B9582F" w:rsidRPr="00C91EB0" w:rsidRDefault="00C91EB0" w:rsidP="00C91EB0">
      <w:pPr>
        <w:ind w:firstLine="709"/>
        <w:jc w:val="both"/>
        <w:rPr>
          <w:highlight w:val="yellow"/>
        </w:rPr>
      </w:pPr>
      <w:r>
        <w:t xml:space="preserve">Цель семинарских и практических занятий углубить и закрепить соответствующие знания </w:t>
      </w:r>
      <w:r w:rsidR="00B50A0C" w:rsidRPr="00B50A0C">
        <w:t xml:space="preserve">аспирантов </w:t>
      </w:r>
      <w:r>
        <w:t xml:space="preserve">по предмету, но и развить инициативу, творческую активность, вооружить будущего специалиста методами и средствами научного познания. </w:t>
      </w:r>
      <w:r w:rsidRPr="00C91EB0">
        <w:t>С точки зрения методики проведения семинар представляет собой комбинированную, интегративную форму учебного занятия. Он предполагает возможность использования рефератов</w:t>
      </w:r>
      <w:r>
        <w:t>.</w:t>
      </w:r>
    </w:p>
    <w:p w:rsidR="00524B9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4</w:t>
      </w:r>
      <w:r w:rsidR="00524B9E" w:rsidRPr="00733C81">
        <w:rPr>
          <w:b/>
          <w:bCs/>
        </w:rPr>
        <w:t xml:space="preserve">.2. </w:t>
      </w:r>
      <w:r w:rsidR="0050204E" w:rsidRPr="00733C81">
        <w:rPr>
          <w:b/>
          <w:bCs/>
        </w:rPr>
        <w:t>У</w:t>
      </w:r>
      <w:r w:rsidR="00524B9E" w:rsidRPr="00733C81">
        <w:rPr>
          <w:b/>
          <w:bCs/>
        </w:rPr>
        <w:t>казания для обучающихся по освоению дисциплины (модулю)</w:t>
      </w:r>
    </w:p>
    <w:p w:rsidR="003639CE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B50A0C">
        <w:rPr>
          <w:b/>
        </w:rPr>
        <w:t xml:space="preserve">Таблица </w:t>
      </w:r>
      <w:r w:rsidR="00733C81">
        <w:rPr>
          <w:b/>
        </w:rPr>
        <w:t>2</w:t>
      </w:r>
      <w:r w:rsidRPr="00B50A0C">
        <w:rPr>
          <w:b/>
        </w:rPr>
        <w:t>.</w:t>
      </w:r>
    </w:p>
    <w:p w:rsidR="00700895" w:rsidRPr="00B50A0C" w:rsidRDefault="00700895" w:rsidP="00700895">
      <w:pPr>
        <w:tabs>
          <w:tab w:val="right" w:leader="underscore" w:pos="9639"/>
        </w:tabs>
        <w:jc w:val="right"/>
        <w:rPr>
          <w:b/>
        </w:rPr>
      </w:pPr>
      <w:r w:rsidRPr="00B50A0C">
        <w:rPr>
          <w:b/>
        </w:rPr>
        <w:t xml:space="preserve">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4399"/>
        <w:gridCol w:w="937"/>
        <w:gridCol w:w="1839"/>
      </w:tblGrid>
      <w:tr w:rsidR="00700895" w:rsidRPr="00D94761" w:rsidTr="00733C81">
        <w:trPr>
          <w:jc w:val="center"/>
        </w:trPr>
        <w:tc>
          <w:tcPr>
            <w:tcW w:w="2736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4399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37" w:type="dxa"/>
            <w:vAlign w:val="center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39" w:type="dxa"/>
          </w:tcPr>
          <w:p w:rsidR="00700895" w:rsidRPr="00D94761" w:rsidRDefault="00700895" w:rsidP="00213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5B3DF9" w:rsidRPr="00D94761" w:rsidTr="00782851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 w:rsidRPr="005B3DF9">
              <w:lastRenderedPageBreak/>
              <w:t>Методологические основы научно-исследовательской работы.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9" w:rsidRDefault="00B64C26" w:rsidP="005B3DF9">
            <w:pPr>
              <w:shd w:val="clear" w:color="auto" w:fill="FFFFFF"/>
              <w:spacing w:line="274" w:lineRule="exact"/>
            </w:pPr>
            <w:r w:rsidRPr="00B64C26">
              <w:t>Выбор темы научного исследования, определение его цели и задач. Объект и предмет исследования. Факторы, определяющие выбор темы.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>
              <w:t>18</w:t>
            </w:r>
          </w:p>
        </w:tc>
        <w:tc>
          <w:tcPr>
            <w:tcW w:w="1839" w:type="dxa"/>
          </w:tcPr>
          <w:p w:rsidR="005B3DF9" w:rsidRPr="00FF5B0E" w:rsidRDefault="005B3DF9" w:rsidP="005B3DF9">
            <w:pPr>
              <w:widowControl w:val="0"/>
            </w:pPr>
            <w:r w:rsidRPr="00FF5B0E">
              <w:t>Внеаудиторная,</w:t>
            </w:r>
          </w:p>
          <w:p w:rsidR="005B3DF9" w:rsidRPr="00D94761" w:rsidRDefault="005B3DF9" w:rsidP="005B3DF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F5B0E">
              <w:t>изучение учебных пособий</w:t>
            </w:r>
          </w:p>
        </w:tc>
      </w:tr>
      <w:tr w:rsidR="005B3DF9" w:rsidRPr="00D94761" w:rsidTr="00782851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 w:rsidRPr="005B3DF9">
              <w:t>Основы организации научного исследования.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C26" w:rsidRDefault="00B64C26" w:rsidP="00B64C26">
            <w:pPr>
              <w:shd w:val="clear" w:color="auto" w:fill="FFFFFF"/>
              <w:spacing w:line="274" w:lineRule="exact"/>
            </w:pPr>
            <w:r>
              <w:t>Информационное обеспечение научной работы.</w:t>
            </w:r>
          </w:p>
          <w:p w:rsidR="005B3DF9" w:rsidRDefault="00B64C26" w:rsidP="00B64C26">
            <w:pPr>
              <w:shd w:val="clear" w:color="auto" w:fill="FFFFFF"/>
              <w:spacing w:line="274" w:lineRule="exact"/>
            </w:pPr>
            <w:r>
              <w:t>Интернет как источник научной информации. Библиотечные каталоги, их виды. Электронный каталог и электронная библиотека.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>
              <w:t>18</w:t>
            </w:r>
          </w:p>
        </w:tc>
        <w:tc>
          <w:tcPr>
            <w:tcW w:w="1839" w:type="dxa"/>
          </w:tcPr>
          <w:p w:rsidR="005B3DF9" w:rsidRPr="00FF5B0E" w:rsidRDefault="005B3DF9" w:rsidP="005B3DF9">
            <w:pPr>
              <w:widowControl w:val="0"/>
            </w:pPr>
            <w:r w:rsidRPr="00FF5B0E">
              <w:t>Внеаудиторная,</w:t>
            </w:r>
          </w:p>
          <w:p w:rsidR="005B3DF9" w:rsidRPr="002459F2" w:rsidRDefault="005B3DF9" w:rsidP="005B3D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  <w:tr w:rsidR="005B3DF9" w:rsidRPr="00D94761" w:rsidTr="00782851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 w:rsidRPr="005B3DF9">
              <w:t>Презентация научной работы.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F9" w:rsidRDefault="00B64C26" w:rsidP="00B64C26">
            <w:pPr>
              <w:shd w:val="clear" w:color="auto" w:fill="FFFFFF"/>
              <w:spacing w:line="274" w:lineRule="exact"/>
            </w:pPr>
            <w:r w:rsidRPr="00B64C26">
              <w:t>Методы обработки и хранения информации. Традиционные и современные носители информации. Кандидатская диссертация. Основные</w:t>
            </w:r>
            <w:r>
              <w:t xml:space="preserve"> </w:t>
            </w:r>
            <w:r w:rsidRPr="00B64C26">
              <w:t>требования, предъявляемые к диссертации.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 w:rsidRPr="006771E2">
              <w:t>2</w:t>
            </w:r>
            <w:r>
              <w:t>2</w:t>
            </w:r>
          </w:p>
        </w:tc>
        <w:tc>
          <w:tcPr>
            <w:tcW w:w="1839" w:type="dxa"/>
          </w:tcPr>
          <w:p w:rsidR="005B3DF9" w:rsidRPr="00FF5B0E" w:rsidRDefault="005B3DF9" w:rsidP="005B3DF9">
            <w:pPr>
              <w:widowControl w:val="0"/>
            </w:pPr>
            <w:r w:rsidRPr="00FF5B0E">
              <w:t>Внеаудиторная,</w:t>
            </w:r>
          </w:p>
          <w:p w:rsidR="005B3DF9" w:rsidRPr="002459F2" w:rsidRDefault="005B3DF9" w:rsidP="005B3D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F5B0E">
              <w:t>изучение учебных пособий</w:t>
            </w:r>
          </w:p>
        </w:tc>
      </w:tr>
    </w:tbl>
    <w:p w:rsidR="00524B9E" w:rsidRPr="00946C6D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733C81">
        <w:rPr>
          <w:b/>
          <w:bCs/>
        </w:rPr>
        <w:t>4</w:t>
      </w:r>
      <w:r w:rsidR="00524B9E" w:rsidRPr="00733C81">
        <w:rPr>
          <w:b/>
          <w:bCs/>
        </w:rPr>
        <w:t xml:space="preserve">.3. </w:t>
      </w:r>
      <w:r w:rsidR="0050204E" w:rsidRPr="00733C81">
        <w:rPr>
          <w:b/>
          <w:bCs/>
        </w:rPr>
        <w:t xml:space="preserve">Виды и формы письменных работ, предусмотренных при </w:t>
      </w:r>
      <w:r w:rsidR="00085309" w:rsidRPr="00733C81">
        <w:rPr>
          <w:b/>
          <w:bCs/>
        </w:rPr>
        <w:t>освоении дисциплины, выполняемые</w:t>
      </w:r>
      <w:r w:rsidR="0050204E" w:rsidRPr="00733C81">
        <w:rPr>
          <w:b/>
          <w:bCs/>
        </w:rPr>
        <w:t xml:space="preserve"> обучающимися самостоятельно</w:t>
      </w:r>
      <w:r w:rsidR="004C6EDA">
        <w:rPr>
          <w:bCs/>
        </w:rPr>
        <w:t xml:space="preserve"> – не предусмотрено </w:t>
      </w:r>
      <w:r w:rsidR="0050204E" w:rsidRPr="00C91EB0">
        <w:rPr>
          <w:bCs/>
        </w:rPr>
        <w:t>.</w:t>
      </w:r>
      <w:r w:rsidR="0050204E">
        <w:rPr>
          <w:bCs/>
        </w:rPr>
        <w:t xml:space="preserve"> </w:t>
      </w:r>
    </w:p>
    <w:p w:rsidR="0094119E" w:rsidRPr="00C55977" w:rsidRDefault="00733C81" w:rsidP="00C55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</w:t>
      </w:r>
      <w:r w:rsidR="00AC281F" w:rsidRPr="00546EA8">
        <w:rPr>
          <w:b/>
          <w:bCs/>
        </w:rPr>
        <w:t xml:space="preserve">. </w:t>
      </w:r>
      <w:r w:rsidR="00524B9E" w:rsidRPr="00546EA8">
        <w:rPr>
          <w:b/>
          <w:bCs/>
        </w:rPr>
        <w:t xml:space="preserve">ОБРАЗОВАТЕЛЬНЫЕ </w:t>
      </w:r>
      <w:r w:rsidR="00524B9E">
        <w:rPr>
          <w:b/>
          <w:bCs/>
        </w:rPr>
        <w:t xml:space="preserve">И </w:t>
      </w:r>
      <w:r w:rsidR="00FE7B96" w:rsidRPr="00546EA8">
        <w:rPr>
          <w:b/>
          <w:bCs/>
        </w:rPr>
        <w:t>ИНФОРМ</w:t>
      </w:r>
      <w:r w:rsidR="00524B9E">
        <w:rPr>
          <w:b/>
          <w:bCs/>
        </w:rPr>
        <w:t>АЦИОННЫЕ</w:t>
      </w:r>
      <w:r w:rsidR="00207977">
        <w:rPr>
          <w:b/>
          <w:bCs/>
        </w:rPr>
        <w:t xml:space="preserve"> ТЕХНОЛОГИИ</w:t>
      </w:r>
    </w:p>
    <w:p w:rsidR="00C66D51" w:rsidRDefault="00C66D51" w:rsidP="00C66D51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C66D51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C2C6E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733C81">
        <w:rPr>
          <w:b/>
          <w:bCs/>
        </w:rPr>
        <w:t>5</w:t>
      </w:r>
      <w:r w:rsidR="00C868F1" w:rsidRPr="00733C81">
        <w:rPr>
          <w:b/>
          <w:bCs/>
        </w:rPr>
        <w:t>.1. Образовательные технологии</w:t>
      </w:r>
    </w:p>
    <w:p w:rsidR="00C55977" w:rsidRDefault="00C55977" w:rsidP="00506AFE">
      <w:pPr>
        <w:tabs>
          <w:tab w:val="left" w:pos="708"/>
          <w:tab w:val="right" w:leader="underscore" w:pos="9639"/>
        </w:tabs>
        <w:suppressAutoHyphens/>
        <w:spacing w:after="240" w:line="276" w:lineRule="auto"/>
        <w:ind w:firstLine="567"/>
        <w:jc w:val="both"/>
      </w:pPr>
      <w:r w:rsidRPr="000D182B">
        <w:t>В рамках изучения дисциплины «</w:t>
      </w:r>
      <w:r w:rsidR="007D7D24" w:rsidRPr="008544FD">
        <w:t>Методология научных исследований</w:t>
      </w:r>
      <w:r w:rsidRPr="000D182B">
        <w:t>» предусмотрено использование в учебном процессе следующих активных и интерактивных форм проведения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88"/>
        <w:gridCol w:w="5524"/>
      </w:tblGrid>
      <w:tr w:rsidR="00C55977" w:rsidRPr="003639CE" w:rsidTr="00AA4C77">
        <w:trPr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Название образовательной технологии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Темы, разделы дисциплины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639CE" w:rsidRDefault="00C55977" w:rsidP="00AA4C77">
            <w:pPr>
              <w:suppressAutoHyphens/>
              <w:jc w:val="center"/>
              <w:rPr>
                <w:bCs/>
              </w:rPr>
            </w:pPr>
            <w:r w:rsidRPr="003639CE">
              <w:rPr>
                <w:bCs/>
              </w:rPr>
              <w:t>Краткое описание применяемой технологии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Анализ проблемных ситуаций, выбор наиболее рациональных математических методов и моделей для обеспечения информационно-аналитической поддержки соответствующих решений, запись математических моделей на бумаге или в электронной форме, определение целесообразных численных методов для реализации разработанных математических моделей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 xml:space="preserve">Проведение сеансов видеоконференцсвязи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Использования сеансов видеоконференцсвязи для оперативного обсуждения с аспирантами вопросов, относящихся к теме курса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Изучение «свежих» статей, публикуемых в научных журналах университета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свежие статьи, опубликованные в журналах Астраханского государственного университета (с целью анализа содержащейся в них информации, изучения новых методов и подходов к анализу данных)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lastRenderedPageBreak/>
              <w:t>Подготовка научных публикаций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С помощью преподавателя подготавливаются тексты научных публикаций, связанные с темой кандидатской диссертации</w:t>
            </w:r>
          </w:p>
        </w:tc>
      </w:tr>
      <w:tr w:rsidR="00C55977" w:rsidRPr="003257A4" w:rsidTr="00AA4C7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Решение практических задач расчетного характера с использованием штатных средств электронных таблиц и разработки программ для ЭВМ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7" w:rsidRPr="003257A4" w:rsidRDefault="00C55977" w:rsidP="00AA4C77">
            <w:pPr>
              <w:suppressAutoHyphens/>
            </w:pPr>
            <w:r w:rsidRPr="003257A4">
              <w:t>По всем темам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7" w:rsidRPr="003257A4" w:rsidRDefault="00C55977" w:rsidP="00AA4C77">
            <w:pPr>
              <w:suppressAutoHyphens/>
            </w:pPr>
            <w:r w:rsidRPr="003257A4">
              <w:t>Используются индивидуализированные постановки задач для решения на аудиторных занятиях</w:t>
            </w:r>
          </w:p>
        </w:tc>
      </w:tr>
    </w:tbl>
    <w:p w:rsidR="00733C81" w:rsidRPr="00733C81" w:rsidRDefault="00733C81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733C81">
        <w:t xml:space="preserve">           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733C81">
        <w:rPr>
          <w:lang w:val="en-US"/>
        </w:rPr>
        <w:t>on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и/или </w:t>
      </w:r>
      <w:r w:rsidRPr="00733C81">
        <w:rPr>
          <w:lang w:val="en-US"/>
        </w:rPr>
        <w:t>off</w:t>
      </w:r>
      <w:r w:rsidRPr="00733C81">
        <w:t>-</w:t>
      </w:r>
      <w:r w:rsidRPr="00733C81">
        <w:rPr>
          <w:lang w:val="en-US"/>
        </w:rPr>
        <w:t>line</w:t>
      </w:r>
      <w:r w:rsidRPr="00733C81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</w:p>
    <w:p w:rsidR="00C868F1" w:rsidRPr="00733C81" w:rsidRDefault="00733C81" w:rsidP="00896FA8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733C81">
        <w:rPr>
          <w:b/>
          <w:bCs/>
        </w:rPr>
        <w:t>5</w:t>
      </w:r>
      <w:r w:rsidR="00C868F1" w:rsidRPr="00733C81">
        <w:rPr>
          <w:b/>
          <w:bCs/>
        </w:rPr>
        <w:t>.2. Информационные технологии</w:t>
      </w:r>
    </w:p>
    <w:p w:rsidR="00C66D51" w:rsidRPr="00A55A82" w:rsidRDefault="00C66D51" w:rsidP="00C66D51">
      <w:pPr>
        <w:tabs>
          <w:tab w:val="right" w:leader="underscore" w:pos="9639"/>
        </w:tabs>
        <w:spacing w:before="240" w:after="120"/>
        <w:ind w:firstLine="400"/>
        <w:outlineLvl w:val="1"/>
        <w:rPr>
          <w:bCs/>
        </w:rPr>
      </w:pPr>
      <w:r>
        <w:rPr>
          <w:bCs/>
        </w:rPr>
        <w:t>И</w:t>
      </w:r>
      <w:r w:rsidRPr="00A55A82">
        <w:rPr>
          <w:bCs/>
        </w:rPr>
        <w:t>нформационные технологии, используемые при реализации различных видов учебной и внеучебной работы: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возможностей электронной почты преподавателя;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733C81" w:rsidRPr="003639CE" w:rsidRDefault="00733C81" w:rsidP="00733C81">
      <w:pPr>
        <w:pStyle w:val="21"/>
        <w:spacing w:after="0" w:line="240" w:lineRule="auto"/>
        <w:ind w:firstLine="567"/>
        <w:jc w:val="both"/>
      </w:pPr>
      <w:r w:rsidRPr="003639CE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733C81" w:rsidRPr="003639CE" w:rsidRDefault="00733C81" w:rsidP="003639CE">
      <w:pPr>
        <w:pStyle w:val="21"/>
        <w:spacing w:after="0" w:line="240" w:lineRule="auto"/>
        <w:ind w:firstLine="567"/>
        <w:jc w:val="both"/>
      </w:pPr>
      <w:r w:rsidRPr="003639CE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C66D51" w:rsidRDefault="00733C81" w:rsidP="003639CE">
      <w:pPr>
        <w:tabs>
          <w:tab w:val="right" w:leader="underscore" w:pos="9639"/>
        </w:tabs>
        <w:ind w:firstLine="400"/>
        <w:outlineLvl w:val="1"/>
      </w:pPr>
      <w:r w:rsidRPr="003639CE"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 w:rsidR="003639CE" w:rsidRPr="003639CE">
        <w:t>.</w:t>
      </w:r>
    </w:p>
    <w:p w:rsidR="003639CE" w:rsidRPr="003639CE" w:rsidRDefault="003639CE" w:rsidP="003639CE">
      <w:pPr>
        <w:tabs>
          <w:tab w:val="right" w:leader="underscore" w:pos="9639"/>
        </w:tabs>
        <w:ind w:firstLine="400"/>
        <w:outlineLvl w:val="1"/>
        <w:rPr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701"/>
        <w:gridCol w:w="5245"/>
      </w:tblGrid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Название информационной технологии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5245" w:type="dxa"/>
          </w:tcPr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 xml:space="preserve">Краткое описание </w:t>
            </w:r>
          </w:p>
          <w:p w:rsidR="00C66D51" w:rsidRPr="00FF5B0E" w:rsidRDefault="00C66D51" w:rsidP="009B53BF">
            <w:pPr>
              <w:pStyle w:val="a8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F5B0E">
              <w:rPr>
                <w:iCs/>
                <w:szCs w:val="24"/>
              </w:rPr>
              <w:t>применяемой технологии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возможностей Интернета в учебном процессе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 xml:space="preserve">Проведение входного, текущего и рейтингового контроля знаний учащихся (в системах </w:t>
            </w:r>
            <w:r>
              <w:t>электронного</w:t>
            </w:r>
            <w:r w:rsidRPr="00FF5B0E">
              <w:t xml:space="preserve"> обучения)</w:t>
            </w:r>
          </w:p>
        </w:tc>
      </w:tr>
      <w:tr w:rsidR="00C66D51" w:rsidRPr="00FF5B0E" w:rsidTr="00506AFE">
        <w:tc>
          <w:tcPr>
            <w:tcW w:w="3227" w:type="dxa"/>
          </w:tcPr>
          <w:p w:rsidR="00C66D51" w:rsidRPr="00FF5B0E" w:rsidRDefault="00C66D51" w:rsidP="009B53BF">
            <w:r w:rsidRPr="00FF5B0E">
              <w:t>Использование средств представления учебной информации</w:t>
            </w:r>
          </w:p>
        </w:tc>
        <w:tc>
          <w:tcPr>
            <w:tcW w:w="1701" w:type="dxa"/>
          </w:tcPr>
          <w:p w:rsidR="00C66D51" w:rsidRPr="00FF5B0E" w:rsidRDefault="00C66D51" w:rsidP="009B53BF">
            <w:pPr>
              <w:pStyle w:val="af6"/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B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темам</w:t>
            </w:r>
          </w:p>
        </w:tc>
        <w:tc>
          <w:tcPr>
            <w:tcW w:w="5245" w:type="dxa"/>
          </w:tcPr>
          <w:p w:rsidR="00C66D51" w:rsidRPr="00FF5B0E" w:rsidRDefault="00C66D51" w:rsidP="009B53BF">
            <w:r w:rsidRPr="00FF5B0E">
              <w:t>Использование мультимедийной презентации</w:t>
            </w:r>
          </w:p>
        </w:tc>
      </w:tr>
    </w:tbl>
    <w:p w:rsidR="00B50A0C" w:rsidRDefault="00B50A0C" w:rsidP="00B50A0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81D8A" w:rsidRPr="003639CE" w:rsidRDefault="003639CE" w:rsidP="00DF268B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39CE">
        <w:rPr>
          <w:b/>
          <w:bCs/>
        </w:rPr>
        <w:t>5</w:t>
      </w:r>
      <w:r w:rsidR="00546EA8" w:rsidRPr="003639CE">
        <w:rPr>
          <w:b/>
          <w:bCs/>
        </w:rPr>
        <w:t>.3. Перечень программного обеспечения и информационных справочных систем</w:t>
      </w:r>
      <w:r w:rsidR="003B74EF" w:rsidRPr="003639CE">
        <w:rPr>
          <w:b/>
          <w:bCs/>
        </w:rPr>
        <w:t xml:space="preserve"> </w:t>
      </w:r>
    </w:p>
    <w:p w:rsidR="00C66D51" w:rsidRDefault="003639CE" w:rsidP="00C66D51">
      <w:pPr>
        <w:ind w:firstLine="709"/>
        <w:rPr>
          <w:bCs/>
        </w:rPr>
      </w:pPr>
      <w:r w:rsidRPr="000C5BB8">
        <w:rPr>
          <w:b/>
          <w:i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604"/>
        <w:gridCol w:w="6307"/>
      </w:tblGrid>
      <w:tr w:rsidR="00E13F56" w:rsidRPr="00F04A44" w:rsidTr="00E13F56">
        <w:tc>
          <w:tcPr>
            <w:tcW w:w="1818" w:type="pct"/>
            <w:vAlign w:val="center"/>
          </w:tcPr>
          <w:p w:rsidR="00E13F56" w:rsidRPr="00C742A8" w:rsidRDefault="00E13F56" w:rsidP="00E13F56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</w:tcPr>
          <w:p w:rsidR="00E13F56" w:rsidRPr="00C742A8" w:rsidRDefault="00E13F56" w:rsidP="00E13F56">
            <w:pPr>
              <w:spacing w:before="120" w:after="120"/>
              <w:jc w:val="center"/>
              <w:rPr>
                <w:bCs/>
              </w:rPr>
            </w:pPr>
            <w:r w:rsidRPr="00C742A8">
              <w:rPr>
                <w:bCs/>
              </w:rPr>
              <w:t>Назначение</w:t>
            </w:r>
          </w:p>
        </w:tc>
      </w:tr>
      <w:tr w:rsidR="00E13F56" w:rsidRPr="009011F0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Adobe Reader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Программа для просмотра электронных документов</w:t>
            </w:r>
          </w:p>
        </w:tc>
      </w:tr>
      <w:tr w:rsidR="00E13F56" w:rsidRPr="009011F0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</w:rPr>
            </w:pPr>
            <w:r w:rsidRPr="00C742A8">
              <w:rPr>
                <w:bCs/>
                <w:lang w:val="en-US"/>
              </w:rPr>
              <w:t>Mozilla FireFox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</w:rPr>
            </w:pPr>
            <w:r w:rsidRPr="00C742A8">
              <w:rPr>
                <w:bCs/>
              </w:rPr>
              <w:t>Браузер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 xml:space="preserve">Microsoft Office 2013, </w:t>
            </w:r>
          </w:p>
          <w:p w:rsidR="00E13F56" w:rsidRPr="00C742A8" w:rsidRDefault="00E13F56" w:rsidP="00E13F56">
            <w:pPr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>
              <w:rPr>
                <w:bCs/>
              </w:rPr>
              <w:t>Пакет офисных программ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7-zip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Архиватор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Операционная система</w:t>
            </w:r>
          </w:p>
        </w:tc>
      </w:tr>
      <w:tr w:rsidR="00E13F56" w:rsidRPr="00B251C6" w:rsidTr="00E13F56">
        <w:tc>
          <w:tcPr>
            <w:tcW w:w="1818" w:type="pct"/>
          </w:tcPr>
          <w:p w:rsidR="00E13F56" w:rsidRPr="00C742A8" w:rsidRDefault="00E13F56" w:rsidP="00E13F56">
            <w:pPr>
              <w:spacing w:before="120" w:after="120"/>
              <w:jc w:val="right"/>
              <w:rPr>
                <w:bCs/>
                <w:lang w:val="en-US"/>
              </w:rPr>
            </w:pPr>
            <w:r w:rsidRPr="00C742A8">
              <w:rPr>
                <w:bCs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E13F56" w:rsidRPr="00C742A8" w:rsidRDefault="00E13F56" w:rsidP="00E13F56">
            <w:pPr>
              <w:spacing w:before="120" w:after="120"/>
              <w:rPr>
                <w:bCs/>
                <w:lang w:val="en-US"/>
              </w:rPr>
            </w:pPr>
            <w:r w:rsidRPr="00C742A8">
              <w:rPr>
                <w:bCs/>
              </w:rPr>
              <w:t>Средство антивирусной защиты</w:t>
            </w:r>
          </w:p>
        </w:tc>
      </w:tr>
      <w:tr w:rsidR="00E13F56" w:rsidRPr="000557CC" w:rsidTr="00E13F56">
        <w:tblPrEx>
          <w:tblLook w:val="0420" w:firstRow="1" w:lastRow="0" w:firstColumn="0" w:lastColumn="0" w:noHBand="0" w:noVBand="1"/>
        </w:tblPrEx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F56" w:rsidRPr="00794D40" w:rsidRDefault="00E13F56" w:rsidP="00E13F56">
            <w:pPr>
              <w:jc w:val="right"/>
              <w:rPr>
                <w:bCs/>
              </w:rPr>
            </w:pPr>
            <w:r w:rsidRPr="00794D40">
              <w:rPr>
                <w:bCs/>
              </w:rPr>
              <w:t xml:space="preserve">Платформа дистанционного обучения </w:t>
            </w:r>
            <w:r w:rsidRPr="00794D40">
              <w:t xml:space="preserve">LМS </w:t>
            </w:r>
            <w:r w:rsidRPr="00794D40">
              <w:rPr>
                <w:bCs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F56" w:rsidRPr="00794D40" w:rsidRDefault="00E13F56" w:rsidP="00E13F56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</w:tbl>
    <w:p w:rsidR="00C66D51" w:rsidRDefault="00C66D51" w:rsidP="00C66D51">
      <w:pPr>
        <w:ind w:firstLine="709"/>
        <w:rPr>
          <w:bCs/>
        </w:rPr>
      </w:pPr>
    </w:p>
    <w:p w:rsidR="003639CE" w:rsidRDefault="003639CE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</w:pPr>
      <w:r w:rsidRPr="003639CE">
        <w:rPr>
          <w:b/>
          <w:i/>
        </w:rPr>
        <w:t>Современные профессиональные базы данных, информационные справочные системы</w:t>
      </w:r>
      <w:r w:rsidRPr="00C12470">
        <w:t xml:space="preserve"> </w:t>
      </w:r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Научной библиотеки АГУ на базе </w:t>
      </w:r>
      <w:r w:rsidRPr="00C12470">
        <w:rPr>
          <w:lang w:val="en-US"/>
        </w:rPr>
        <w:t>MARK</w:t>
      </w:r>
      <w:r w:rsidRPr="00C12470">
        <w:t xml:space="preserve"> </w:t>
      </w:r>
      <w:r w:rsidRPr="00C12470">
        <w:rPr>
          <w:lang w:val="en-US"/>
        </w:rPr>
        <w:t>SQL</w:t>
      </w:r>
      <w:r w:rsidRPr="00C12470">
        <w:t xml:space="preserve"> НПО «Информ-систем»: </w:t>
      </w:r>
      <w:hyperlink r:id="rId8" w:history="1">
        <w:r w:rsidRPr="00C12470">
          <w:rPr>
            <w:color w:val="0000FF"/>
            <w:u w:val="single"/>
            <w:lang w:val="en-US"/>
          </w:rPr>
          <w:t>https</w:t>
        </w:r>
        <w:r w:rsidRPr="00C12470">
          <w:rPr>
            <w:color w:val="0000FF"/>
            <w:u w:val="single"/>
          </w:rPr>
          <w:t>://</w:t>
        </w:r>
        <w:r w:rsidRPr="00C12470">
          <w:rPr>
            <w:color w:val="0000FF"/>
            <w:u w:val="single"/>
            <w:lang w:val="en-US"/>
          </w:rPr>
          <w:t>library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asu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edu</w:t>
        </w:r>
        <w:r w:rsidRPr="00C12470">
          <w:rPr>
            <w:color w:val="0000FF"/>
            <w:u w:val="single"/>
          </w:rPr>
          <w:t>.</w:t>
        </w:r>
        <w:r w:rsidRPr="00C12470">
          <w:rPr>
            <w:color w:val="0000FF"/>
            <w:u w:val="single"/>
            <w:lang w:val="en-US"/>
          </w:rPr>
          <w:t>ru</w:t>
        </w:r>
      </w:hyperlink>
      <w:r w:rsidRPr="00C12470">
        <w:rPr>
          <w:color w:val="0000FF"/>
          <w:u w:val="single"/>
        </w:rPr>
        <w:t>.</w:t>
      </w:r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Электронный каталог «Научные журналы АГУ»: </w:t>
      </w:r>
      <w:hyperlink r:id="rId9" w:history="1">
        <w:r w:rsidRPr="00C12470">
          <w:rPr>
            <w:rStyle w:val="afa"/>
          </w:rPr>
          <w:t>http://journal.asu.edu.ru/</w:t>
        </w:r>
      </w:hyperlink>
      <w:r w:rsidRPr="00C12470">
        <w:t xml:space="preserve">. </w:t>
      </w:r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Универсальная справочно-информационная полнотекстовая база данных периодических изданий ООО «ИВИС»: </w:t>
      </w:r>
      <w:hyperlink r:id="rId10" w:tgtFrame="_blank" w:history="1">
        <w:r w:rsidRPr="00C12470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C66D51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Электронно-библиотечная система </w:t>
      </w:r>
      <w:r w:rsidRPr="00C12470">
        <w:rPr>
          <w:lang w:val="en-US"/>
        </w:rPr>
        <w:t>elibrary</w:t>
      </w:r>
      <w:r w:rsidRPr="00C12470">
        <w:t xml:space="preserve">. </w:t>
      </w:r>
      <w:hyperlink r:id="rId11" w:history="1">
        <w:r w:rsidRPr="00C12470">
          <w:rPr>
            <w:color w:val="0563C1"/>
            <w:u w:val="single"/>
          </w:rPr>
          <w:t>http://</w:t>
        </w:r>
        <w:r w:rsidRPr="00C12470">
          <w:rPr>
            <w:color w:val="0563C1"/>
            <w:u w:val="single"/>
            <w:lang w:val="en-US"/>
          </w:rPr>
          <w:t>elibrary</w:t>
        </w:r>
        <w:r w:rsidRPr="00C12470">
          <w:rPr>
            <w:color w:val="0563C1"/>
            <w:u w:val="single"/>
          </w:rPr>
          <w:t>.</w:t>
        </w:r>
        <w:r w:rsidRPr="00C12470">
          <w:rPr>
            <w:color w:val="0563C1"/>
            <w:u w:val="single"/>
            <w:lang w:val="en-US"/>
          </w:rPr>
          <w:t>ru</w:t>
        </w:r>
      </w:hyperlink>
      <w:r w:rsidRPr="00C12470">
        <w:t xml:space="preserve"> </w:t>
      </w:r>
    </w:p>
    <w:p w:rsidR="00C66D51" w:rsidRPr="003C612E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аналитическая роспись статей» (МАРС)</w:t>
      </w:r>
      <w:r>
        <w:t xml:space="preserve"> </w:t>
      </w:r>
      <w:hyperlink r:id="rId12" w:history="1">
        <w:r w:rsidRPr="00D73ED6">
          <w:rPr>
            <w:color w:val="0000FF"/>
            <w:sz w:val="20"/>
            <w:szCs w:val="20"/>
            <w:u w:val="single"/>
            <w:lang w:val="en-US"/>
          </w:rPr>
          <w:t>http</w:t>
        </w:r>
        <w:r w:rsidRPr="00D73ED6">
          <w:rPr>
            <w:color w:val="0000FF"/>
            <w:sz w:val="20"/>
            <w:szCs w:val="20"/>
            <w:u w:val="single"/>
          </w:rPr>
          <w:t>://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mars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D73ED6">
          <w:rPr>
            <w:color w:val="0000FF"/>
            <w:sz w:val="20"/>
            <w:szCs w:val="20"/>
            <w:u w:val="single"/>
          </w:rPr>
          <w:t>.</w:t>
        </w:r>
        <w:r w:rsidRPr="00D73ED6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Электронные версии периодических изданий, размещенные на сайте информационных ресурсов</w:t>
      </w:r>
      <w:r w:rsidRPr="00CF3235">
        <w:t xml:space="preserve"> </w:t>
      </w:r>
      <w:hyperlink r:id="rId13" w:history="1">
        <w:r w:rsidRPr="005B7980">
          <w:rPr>
            <w:rStyle w:val="afa"/>
            <w:lang w:val="en-US"/>
          </w:rPr>
          <w:t>www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polpred</w:t>
        </w:r>
        <w:r w:rsidRPr="00CF3235">
          <w:rPr>
            <w:rStyle w:val="afa"/>
          </w:rPr>
          <w:t>.</w:t>
        </w:r>
        <w:r w:rsidRPr="005B7980">
          <w:rPr>
            <w:rStyle w:val="afa"/>
            <w:lang w:val="en-US"/>
          </w:rPr>
          <w:t>com</w:t>
        </w:r>
      </w:hyperlink>
    </w:p>
    <w:p w:rsidR="00C66D51" w:rsidRPr="00C12470" w:rsidRDefault="00C66D51" w:rsidP="00EC34D4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12470">
        <w:t xml:space="preserve">Справочная правовая система КонсультантПлюс: </w:t>
      </w:r>
      <w:hyperlink r:id="rId14" w:history="1">
        <w:r w:rsidRPr="00C12470">
          <w:rPr>
            <w:color w:val="0000FF"/>
            <w:u w:val="single"/>
          </w:rPr>
          <w:t>http://www.consultant.ru</w:t>
        </w:r>
      </w:hyperlink>
    </w:p>
    <w:p w:rsidR="00C66D51" w:rsidRDefault="00C66D51" w:rsidP="00EC34D4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left="0" w:firstLine="709"/>
        <w:jc w:val="both"/>
        <w:rPr>
          <w:color w:val="0000FF"/>
          <w:u w:val="single"/>
        </w:rPr>
      </w:pPr>
      <w:r w:rsidRPr="00C12470">
        <w:t xml:space="preserve">Информационно-правовое обеспечение «Система ГАРАНТ»: </w:t>
      </w:r>
      <w:hyperlink r:id="rId15" w:history="1">
        <w:r w:rsidRPr="00C12470">
          <w:rPr>
            <w:color w:val="0000FF"/>
            <w:u w:val="single"/>
          </w:rPr>
          <w:t>http://garant-astrakhan.ru</w:t>
        </w:r>
      </w:hyperlink>
    </w:p>
    <w:p w:rsidR="003639CE" w:rsidRDefault="003639CE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bCs/>
        </w:rPr>
      </w:pPr>
      <w:r w:rsidRPr="000C5BB8">
        <w:rPr>
          <w:b/>
          <w:bCs/>
          <w:i/>
        </w:rPr>
        <w:t>Перечень международных реферативных баз данных научных изданий</w:t>
      </w:r>
      <w:r>
        <w:rPr>
          <w:b/>
          <w:bCs/>
          <w:i/>
        </w:rPr>
        <w:t xml:space="preserve"> </w:t>
      </w:r>
      <w:r w:rsidRPr="003639CE">
        <w:rPr>
          <w:bCs/>
        </w:rPr>
        <w:t>– не используются.</w:t>
      </w:r>
    </w:p>
    <w:p w:rsidR="00896FA8" w:rsidRPr="003639CE" w:rsidRDefault="00896FA8" w:rsidP="003639C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56" w:lineRule="auto"/>
        <w:ind w:firstLine="709"/>
        <w:jc w:val="both"/>
        <w:rPr>
          <w:color w:val="0000FF"/>
        </w:rPr>
      </w:pPr>
    </w:p>
    <w:p w:rsidR="00896FA8" w:rsidRPr="000C5BB8" w:rsidRDefault="00896FA8" w:rsidP="00896FA8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Pr="000C5BB8">
        <w:rPr>
          <w:b/>
          <w:bCs/>
        </w:rPr>
        <w:t xml:space="preserve">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5300F4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  <w:bCs/>
        </w:rPr>
        <w:t>6</w:t>
      </w:r>
      <w:r w:rsidR="006720DC" w:rsidRPr="003639CE">
        <w:rPr>
          <w:b/>
          <w:bCs/>
        </w:rPr>
        <w:t>.1.</w:t>
      </w:r>
      <w:r w:rsidR="005300F4" w:rsidRPr="003639CE">
        <w:rPr>
          <w:b/>
          <w:bCs/>
        </w:rPr>
        <w:t xml:space="preserve"> </w:t>
      </w:r>
      <w:r w:rsidR="00896FA8">
        <w:rPr>
          <w:b/>
          <w:bCs/>
        </w:rPr>
        <w:t>Паспорт фонда оценочных средств</w:t>
      </w:r>
    </w:p>
    <w:p w:rsidR="00896FA8" w:rsidRDefault="003A68C7" w:rsidP="00896FA8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 w:rsidR="007D7D24" w:rsidRPr="008544FD">
        <w:t>Методология научных исследований</w:t>
      </w:r>
      <w:r w:rsidRPr="000C5BB8">
        <w:rPr>
          <w:bCs/>
        </w:rPr>
        <w:t xml:space="preserve">» </w:t>
      </w:r>
      <w:r w:rsidR="00896FA8" w:rsidRPr="009375A0">
        <w:rPr>
          <w:bCs/>
        </w:rPr>
        <w:t xml:space="preserve">проверяется </w:t>
      </w:r>
      <w:r w:rsidR="00896FA8" w:rsidRPr="00BB70EF">
        <w:rPr>
          <w:bCs/>
        </w:rPr>
        <w:t>сформированность у обучающихся планируемых результатов обучения,</w:t>
      </w:r>
      <w:r w:rsidR="00896FA8" w:rsidRPr="00BB70EF">
        <w:rPr>
          <w:bCs/>
          <w:i/>
        </w:rPr>
        <w:t xml:space="preserve"> </w:t>
      </w:r>
      <w:r w:rsidR="00896FA8" w:rsidRPr="00BB70EF">
        <w:rPr>
          <w:bCs/>
        </w:rPr>
        <w:t>указанных в разделе 2 настоящей программы</w:t>
      </w:r>
      <w:r w:rsidR="00896FA8" w:rsidRPr="00BB70EF">
        <w:rPr>
          <w:bCs/>
          <w:i/>
        </w:rPr>
        <w:t>.</w:t>
      </w:r>
      <w:r w:rsidR="00896FA8" w:rsidRPr="009375A0">
        <w:t xml:space="preserve"> </w:t>
      </w:r>
    </w:p>
    <w:p w:rsidR="00896FA8" w:rsidRDefault="00896FA8" w:rsidP="00896FA8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</w:p>
    <w:p w:rsidR="003639CE" w:rsidRDefault="00135873" w:rsidP="00896FA8">
      <w:pPr>
        <w:tabs>
          <w:tab w:val="right" w:leader="underscore" w:pos="9639"/>
        </w:tabs>
        <w:ind w:firstLine="567"/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 w:rsidR="003639CE">
        <w:rPr>
          <w:b/>
        </w:rPr>
        <w:t>3</w:t>
      </w:r>
      <w:r w:rsidRPr="00CA3695">
        <w:rPr>
          <w:b/>
        </w:rPr>
        <w:t xml:space="preserve">. </w:t>
      </w:r>
    </w:p>
    <w:p w:rsidR="003639CE" w:rsidRPr="000C5BB8" w:rsidRDefault="003639CE" w:rsidP="00E13F5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3639CE" w:rsidRDefault="003639CE" w:rsidP="003639C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p w:rsidR="003639CE" w:rsidRDefault="003639CE" w:rsidP="003639CE">
      <w:pPr>
        <w:tabs>
          <w:tab w:val="right" w:leader="underscore" w:pos="9639"/>
        </w:tabs>
        <w:jc w:val="right"/>
        <w:rPr>
          <w:b/>
        </w:rPr>
      </w:pPr>
    </w:p>
    <w:tbl>
      <w:tblPr>
        <w:tblW w:w="76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14"/>
      </w:tblGrid>
      <w:tr w:rsidR="003639CE" w:rsidRPr="00C55B72" w:rsidTr="003639C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9CE" w:rsidRPr="00C55B72" w:rsidRDefault="003639CE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9CE" w:rsidRPr="00C55B72" w:rsidRDefault="003639CE" w:rsidP="003639CE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>Контролируемые разделы  (</w:t>
            </w:r>
            <w:r>
              <w:rPr>
                <w:color w:val="auto"/>
              </w:rPr>
              <w:t>этапы</w:t>
            </w:r>
            <w:r w:rsidRPr="00C55B72">
              <w:rPr>
                <w:color w:val="auto"/>
              </w:rPr>
              <w:t>)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9CE" w:rsidRPr="00C55B72" w:rsidRDefault="003639CE" w:rsidP="00815AD2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t xml:space="preserve">Наименование </w:t>
            </w:r>
            <w:r w:rsidRPr="00C55B72">
              <w:rPr>
                <w:color w:val="auto"/>
              </w:rPr>
              <w:br/>
              <w:t>оценочного средства</w:t>
            </w:r>
          </w:p>
        </w:tc>
      </w:tr>
      <w:tr w:rsidR="005B3DF9" w:rsidRPr="00C55B72" w:rsidTr="00647FEA">
        <w:trPr>
          <w:trHeight w:val="486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F9" w:rsidRPr="00C55B72" w:rsidRDefault="005B3DF9" w:rsidP="005B3DF9">
            <w:pPr>
              <w:pStyle w:val="Default"/>
              <w:jc w:val="center"/>
              <w:rPr>
                <w:color w:val="auto"/>
              </w:rPr>
            </w:pPr>
            <w:r w:rsidRPr="00C55B72">
              <w:rPr>
                <w:color w:val="auto"/>
              </w:rPr>
              <w:lastRenderedPageBreak/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 w:rsidRPr="005B3DF9">
              <w:t>Методологические основы научно-исследовательской работы.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DF9" w:rsidRPr="00C55B72" w:rsidRDefault="005B3DF9" w:rsidP="005B3DF9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5B3DF9" w:rsidRPr="00C55B72" w:rsidTr="00647FE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F9" w:rsidRPr="00C55B72" w:rsidRDefault="005B3DF9" w:rsidP="005B3D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 w:rsidRPr="005B3DF9">
              <w:t>Основы организации научного исследования.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DF9" w:rsidRPr="00C55B72" w:rsidRDefault="005B3DF9" w:rsidP="005B3DF9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</w:t>
            </w:r>
          </w:p>
        </w:tc>
      </w:tr>
      <w:tr w:rsidR="005B3DF9" w:rsidRPr="00C55B72" w:rsidTr="00647FEA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F9" w:rsidRPr="00C55B72" w:rsidRDefault="005B3DF9" w:rsidP="005B3D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F9" w:rsidRPr="006771E2" w:rsidRDefault="005B3DF9" w:rsidP="005B3DF9">
            <w:pPr>
              <w:suppressAutoHyphens/>
            </w:pPr>
            <w:r w:rsidRPr="005B3DF9">
              <w:t>Презентация научной работы.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DF9" w:rsidRPr="00C55B72" w:rsidRDefault="005B3DF9" w:rsidP="00B64C26">
            <w:pPr>
              <w:pStyle w:val="Default"/>
              <w:jc w:val="both"/>
              <w:rPr>
                <w:color w:val="auto"/>
              </w:rPr>
            </w:pPr>
            <w:r w:rsidRPr="00C55B72">
              <w:rPr>
                <w:color w:val="auto"/>
              </w:rPr>
              <w:t>Вопросы для обсуждения. Вопросы к зачету</w:t>
            </w:r>
          </w:p>
        </w:tc>
      </w:tr>
    </w:tbl>
    <w:p w:rsidR="005846D3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</w:rPr>
        <w:t>6</w:t>
      </w:r>
      <w:r w:rsidR="006720DC" w:rsidRPr="003639CE">
        <w:rPr>
          <w:b/>
          <w:bCs/>
        </w:rPr>
        <w:t>.2. Описание показателей и к</w:t>
      </w:r>
      <w:r w:rsidR="00742889" w:rsidRPr="003639CE">
        <w:rPr>
          <w:b/>
          <w:bCs/>
        </w:rPr>
        <w:t xml:space="preserve">ритериев оценивания компетенций, </w:t>
      </w:r>
      <w:r w:rsidR="006720DC" w:rsidRPr="003639CE">
        <w:rPr>
          <w:b/>
          <w:bCs/>
        </w:rPr>
        <w:t>описание шкал оценивания</w:t>
      </w:r>
    </w:p>
    <w:p w:rsidR="003639CE" w:rsidRPr="000C5BB8" w:rsidRDefault="003639CE" w:rsidP="003639C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</w:t>
      </w:r>
      <w:r>
        <w:rPr>
          <w:b/>
        </w:rPr>
        <w:t>4</w:t>
      </w:r>
    </w:p>
    <w:p w:rsidR="003639CE" w:rsidRPr="000C5BB8" w:rsidRDefault="003639CE" w:rsidP="003639CE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 xml:space="preserve">Показатели оценивания </w:t>
      </w:r>
      <w:r w:rsidRPr="00863A06">
        <w:rPr>
          <w:b/>
        </w:rPr>
        <w:t>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3639CE" w:rsidRPr="000C5BB8" w:rsidTr="00E13F56">
        <w:trPr>
          <w:trHeight w:val="275"/>
        </w:trPr>
        <w:tc>
          <w:tcPr>
            <w:tcW w:w="1701" w:type="dxa"/>
            <w:shd w:val="clear" w:color="auto" w:fill="auto"/>
          </w:tcPr>
          <w:p w:rsidR="003639CE" w:rsidRPr="004A2948" w:rsidRDefault="003639CE" w:rsidP="00E13F5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3639CE" w:rsidRPr="004A2948" w:rsidRDefault="003639CE" w:rsidP="00E13F5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3639CE" w:rsidRPr="000C5BB8" w:rsidTr="00E13F56">
        <w:trPr>
          <w:trHeight w:val="1194"/>
        </w:trPr>
        <w:tc>
          <w:tcPr>
            <w:tcW w:w="1701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3639CE" w:rsidRPr="000C5BB8" w:rsidTr="00E13F56">
        <w:trPr>
          <w:trHeight w:val="2065"/>
        </w:trPr>
        <w:tc>
          <w:tcPr>
            <w:tcW w:w="1701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:rsidR="003639CE" w:rsidRPr="000C5BB8" w:rsidRDefault="003639CE" w:rsidP="00E13F56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3639CE" w:rsidRPr="000C5BB8" w:rsidRDefault="003639CE" w:rsidP="00E13F56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3639CE" w:rsidRPr="000C5BB8" w:rsidRDefault="003639CE" w:rsidP="00E13F56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3639CE" w:rsidRPr="000C5BB8" w:rsidRDefault="003639CE" w:rsidP="003639C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3639CE" w:rsidRDefault="003639CE" w:rsidP="003639CE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  <w:bCs/>
        </w:rPr>
        <w:t>6</w:t>
      </w:r>
      <w:r w:rsidRPr="000C5BB8">
        <w:rPr>
          <w:b/>
          <w:bCs/>
        </w:rPr>
        <w:t>.3</w:t>
      </w:r>
      <w:r w:rsidR="0068388B">
        <w:rPr>
          <w:b/>
          <w:bCs/>
        </w:rPr>
        <w:t>.</w:t>
      </w:r>
      <w:r w:rsidRPr="000C5BB8">
        <w:rPr>
          <w:b/>
          <w:bCs/>
        </w:rPr>
        <w:t xml:space="preserve"> Контрольные задания или иные материалы, необходимые для оценки </w:t>
      </w:r>
      <w:r w:rsidRPr="00863A06">
        <w:rPr>
          <w:b/>
        </w:rPr>
        <w:t>результатов обучения</w:t>
      </w:r>
    </w:p>
    <w:p w:rsidR="00B64C26" w:rsidRDefault="00B64C26" w:rsidP="00B64C26">
      <w:pPr>
        <w:pStyle w:val="Default"/>
        <w:ind w:firstLine="709"/>
        <w:jc w:val="both"/>
        <w:rPr>
          <w:rFonts w:eastAsiaTheme="minorHAnsi"/>
        </w:rPr>
      </w:pPr>
      <w:r w:rsidRPr="005B3DF9">
        <w:rPr>
          <w:rFonts w:eastAsiaTheme="minorHAnsi"/>
          <w:b/>
        </w:rPr>
        <w:t>Методологические основы научно-исследовательской работы</w:t>
      </w:r>
      <w:r w:rsidRPr="00212E55">
        <w:rPr>
          <w:rFonts w:eastAsiaTheme="minorHAnsi"/>
        </w:rPr>
        <w:t xml:space="preserve">. </w:t>
      </w:r>
    </w:p>
    <w:p w:rsidR="00B64C26" w:rsidRPr="00DC6363" w:rsidRDefault="00B64C26" w:rsidP="00B64C26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B64C26" w:rsidRDefault="00B64C26" w:rsidP="00EC34D4">
      <w:pPr>
        <w:pStyle w:val="af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64C26">
        <w:rPr>
          <w:rFonts w:eastAsia="Calibri"/>
          <w:color w:val="000000"/>
          <w:sz w:val="23"/>
          <w:szCs w:val="23"/>
        </w:rPr>
        <w:t xml:space="preserve">Наука как результат развития способности человека к познанию окружающего мира. </w:t>
      </w:r>
    </w:p>
    <w:p w:rsidR="00B64C26" w:rsidRDefault="00B64C26" w:rsidP="00EC34D4">
      <w:pPr>
        <w:pStyle w:val="af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64C26">
        <w:rPr>
          <w:rFonts w:eastAsia="Calibri"/>
          <w:color w:val="000000"/>
          <w:sz w:val="23"/>
          <w:szCs w:val="23"/>
        </w:rPr>
        <w:t xml:space="preserve">Наука, обыденный опыт и здравый смысл. </w:t>
      </w:r>
    </w:p>
    <w:p w:rsidR="00B64C26" w:rsidRDefault="00B64C26" w:rsidP="00EC34D4">
      <w:pPr>
        <w:pStyle w:val="af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64C26">
        <w:rPr>
          <w:rFonts w:eastAsia="Calibri"/>
          <w:color w:val="000000"/>
          <w:sz w:val="23"/>
          <w:szCs w:val="23"/>
        </w:rPr>
        <w:t xml:space="preserve">Основные функции науки. Дисциплинарно организованная наука. </w:t>
      </w:r>
    </w:p>
    <w:p w:rsidR="00B64C26" w:rsidRPr="00B64C26" w:rsidRDefault="00B64C26" w:rsidP="00EC34D4">
      <w:pPr>
        <w:pStyle w:val="af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B64C26">
        <w:rPr>
          <w:rFonts w:eastAsia="Calibri"/>
          <w:color w:val="000000"/>
          <w:sz w:val="23"/>
          <w:szCs w:val="23"/>
        </w:rPr>
        <w:t>Наука как профессиональная деятельность.</w:t>
      </w:r>
    </w:p>
    <w:p w:rsidR="00B64C26" w:rsidRDefault="00B64C26" w:rsidP="00EC34D4">
      <w:pPr>
        <w:pStyle w:val="Default"/>
        <w:numPr>
          <w:ilvl w:val="0"/>
          <w:numId w:val="9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Структура научного знания. </w:t>
      </w:r>
    </w:p>
    <w:p w:rsidR="00B64C26" w:rsidRDefault="00B64C26" w:rsidP="00EC34D4">
      <w:pPr>
        <w:pStyle w:val="Default"/>
        <w:numPr>
          <w:ilvl w:val="0"/>
          <w:numId w:val="9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Формы организации научного знания. Источники и условия исследовательского поиска. </w:t>
      </w:r>
    </w:p>
    <w:p w:rsidR="00B64C26" w:rsidRDefault="00B64C26" w:rsidP="00B64C26">
      <w:pPr>
        <w:pStyle w:val="Default"/>
        <w:ind w:firstLine="709"/>
        <w:jc w:val="both"/>
        <w:rPr>
          <w:rFonts w:eastAsiaTheme="minorHAnsi"/>
          <w:b/>
        </w:rPr>
      </w:pPr>
    </w:p>
    <w:p w:rsidR="00B64C26" w:rsidRDefault="00B64C26" w:rsidP="00B64C26">
      <w:pPr>
        <w:pStyle w:val="Default"/>
        <w:ind w:firstLine="709"/>
        <w:jc w:val="both"/>
        <w:rPr>
          <w:rFonts w:eastAsiaTheme="minorHAnsi"/>
        </w:rPr>
      </w:pPr>
      <w:r w:rsidRPr="005B3DF9">
        <w:rPr>
          <w:rFonts w:eastAsiaTheme="minorHAnsi"/>
          <w:b/>
        </w:rPr>
        <w:t>Основы организации научного исследования.</w:t>
      </w:r>
      <w:r w:rsidRPr="00212E55">
        <w:rPr>
          <w:rFonts w:eastAsiaTheme="minorHAnsi"/>
        </w:rPr>
        <w:t xml:space="preserve"> </w:t>
      </w:r>
    </w:p>
    <w:p w:rsidR="00B64C26" w:rsidRPr="00DC6363" w:rsidRDefault="00B64C26" w:rsidP="00B64C26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B64C26" w:rsidRDefault="00B64C26" w:rsidP="00EC34D4">
      <w:pPr>
        <w:pStyle w:val="Default"/>
        <w:numPr>
          <w:ilvl w:val="0"/>
          <w:numId w:val="10"/>
        </w:numPr>
        <w:ind w:left="426"/>
        <w:jc w:val="both"/>
      </w:pPr>
      <w:r w:rsidRPr="00212E55">
        <w:rPr>
          <w:rFonts w:eastAsiaTheme="minorHAnsi"/>
        </w:rPr>
        <w:t>Определение объекта, предмета, гипотезы, цели и задач исследования.</w:t>
      </w:r>
      <w:r w:rsidRPr="00212E55">
        <w:t xml:space="preserve"> </w:t>
      </w:r>
    </w:p>
    <w:p w:rsidR="00B64C26" w:rsidRPr="00B64C26" w:rsidRDefault="00B64C26" w:rsidP="00EC34D4">
      <w:pPr>
        <w:pStyle w:val="Default"/>
        <w:numPr>
          <w:ilvl w:val="0"/>
          <w:numId w:val="10"/>
        </w:numPr>
        <w:ind w:left="426"/>
        <w:jc w:val="both"/>
      </w:pPr>
      <w:r w:rsidRPr="00212E55">
        <w:rPr>
          <w:rFonts w:eastAsiaTheme="minorHAnsi"/>
        </w:rPr>
        <w:t xml:space="preserve">Методика исследования, тема исследования и её актуальность. Формулировка противоречий и основной проблемы. </w:t>
      </w:r>
    </w:p>
    <w:p w:rsidR="00B64C26" w:rsidRDefault="00B64C26" w:rsidP="00EC34D4">
      <w:pPr>
        <w:pStyle w:val="Default"/>
        <w:numPr>
          <w:ilvl w:val="0"/>
          <w:numId w:val="10"/>
        </w:numPr>
        <w:ind w:left="426"/>
        <w:jc w:val="both"/>
      </w:pPr>
      <w:r w:rsidRPr="00212E55">
        <w:rPr>
          <w:rFonts w:eastAsiaTheme="minorHAnsi"/>
        </w:rPr>
        <w:t>Методы теоретического исследования. Логика научно-исследовательской работы.</w:t>
      </w:r>
      <w:r w:rsidRPr="00212E55">
        <w:t xml:space="preserve"> </w:t>
      </w:r>
    </w:p>
    <w:p w:rsidR="00B64C26" w:rsidRDefault="00B64C26" w:rsidP="00EC34D4">
      <w:pPr>
        <w:pStyle w:val="Default"/>
        <w:numPr>
          <w:ilvl w:val="0"/>
          <w:numId w:val="10"/>
        </w:numPr>
        <w:ind w:left="426"/>
        <w:jc w:val="both"/>
      </w:pPr>
      <w:r w:rsidRPr="00B64C26">
        <w:t xml:space="preserve">Исторические этапы развития науки. </w:t>
      </w:r>
    </w:p>
    <w:p w:rsidR="00B64C26" w:rsidRDefault="00B64C26" w:rsidP="00EC34D4">
      <w:pPr>
        <w:pStyle w:val="Default"/>
        <w:numPr>
          <w:ilvl w:val="0"/>
          <w:numId w:val="10"/>
        </w:numPr>
        <w:ind w:left="426"/>
        <w:jc w:val="both"/>
      </w:pPr>
      <w:r w:rsidRPr="00B64C26">
        <w:t xml:space="preserve">Взаимодействие традиций и возникновение нового знания. </w:t>
      </w:r>
    </w:p>
    <w:p w:rsidR="00B64C26" w:rsidRDefault="00B64C26" w:rsidP="00EC34D4">
      <w:pPr>
        <w:pStyle w:val="Default"/>
        <w:numPr>
          <w:ilvl w:val="0"/>
          <w:numId w:val="10"/>
        </w:numPr>
        <w:ind w:left="426"/>
        <w:jc w:val="both"/>
      </w:pPr>
      <w:r w:rsidRPr="00B64C26">
        <w:t>Научные революции как перестройка оснований науки. Проблема типологии научных революций.</w:t>
      </w:r>
    </w:p>
    <w:p w:rsidR="00B64C26" w:rsidRDefault="00B64C26" w:rsidP="00B64C26">
      <w:pPr>
        <w:pStyle w:val="Default"/>
        <w:ind w:firstLine="709"/>
        <w:jc w:val="both"/>
        <w:rPr>
          <w:rFonts w:eastAsiaTheme="minorHAnsi"/>
          <w:b/>
        </w:rPr>
      </w:pPr>
    </w:p>
    <w:p w:rsidR="00B64C26" w:rsidRDefault="00B64C26" w:rsidP="00B64C26">
      <w:pPr>
        <w:pStyle w:val="Default"/>
        <w:ind w:firstLine="709"/>
        <w:jc w:val="both"/>
        <w:rPr>
          <w:rFonts w:eastAsiaTheme="minorHAnsi"/>
        </w:rPr>
      </w:pPr>
      <w:r w:rsidRPr="005B3DF9">
        <w:rPr>
          <w:rFonts w:eastAsiaTheme="minorHAnsi"/>
          <w:b/>
        </w:rPr>
        <w:t>Презентация научной работы.</w:t>
      </w:r>
      <w:r w:rsidRPr="00212E55">
        <w:t xml:space="preserve"> </w:t>
      </w:r>
    </w:p>
    <w:p w:rsidR="00B64C26" w:rsidRPr="00DC6363" w:rsidRDefault="00B64C26" w:rsidP="00B64C26">
      <w:pPr>
        <w:widowControl w:val="0"/>
        <w:tabs>
          <w:tab w:val="left" w:pos="1134"/>
          <w:tab w:val="num" w:pos="6840"/>
        </w:tabs>
        <w:ind w:firstLine="709"/>
        <w:rPr>
          <w:b/>
          <w:i/>
        </w:rPr>
      </w:pPr>
      <w:r w:rsidRPr="00DC6363">
        <w:rPr>
          <w:b/>
          <w:i/>
        </w:rPr>
        <w:t>1. Вопросы для обсуждения</w:t>
      </w:r>
    </w:p>
    <w:p w:rsidR="00B64C26" w:rsidRDefault="00B64C26" w:rsidP="00EC34D4">
      <w:pPr>
        <w:pStyle w:val="Default"/>
        <w:numPr>
          <w:ilvl w:val="0"/>
          <w:numId w:val="11"/>
        </w:numPr>
        <w:ind w:left="567"/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Оформление результатов исследования. Презентация научно-исследовательской работы. </w:t>
      </w:r>
    </w:p>
    <w:p w:rsidR="00B64C26" w:rsidRDefault="00B64C26" w:rsidP="00EC34D4">
      <w:pPr>
        <w:pStyle w:val="Default"/>
        <w:numPr>
          <w:ilvl w:val="0"/>
          <w:numId w:val="11"/>
        </w:numPr>
        <w:ind w:left="567"/>
        <w:jc w:val="both"/>
        <w:rPr>
          <w:rFonts w:eastAsiaTheme="minorHAnsi"/>
        </w:rPr>
      </w:pPr>
      <w:r w:rsidRPr="00212E55">
        <w:rPr>
          <w:rFonts w:eastAsiaTheme="minorHAnsi"/>
        </w:rPr>
        <w:lastRenderedPageBreak/>
        <w:t xml:space="preserve">Научный текст: характеристика. Виды, формы представления. Оформление результатов исследования. Диссертация как специфический вид научного текста. </w:t>
      </w:r>
    </w:p>
    <w:p w:rsidR="00B64C26" w:rsidRPr="00B64C26" w:rsidRDefault="00B64C26" w:rsidP="00EC34D4">
      <w:pPr>
        <w:pStyle w:val="Default"/>
        <w:numPr>
          <w:ilvl w:val="0"/>
          <w:numId w:val="11"/>
        </w:numPr>
        <w:ind w:left="567"/>
        <w:jc w:val="both"/>
        <w:rPr>
          <w:rFonts w:eastAsiaTheme="minorHAnsi"/>
        </w:rPr>
      </w:pPr>
      <w:r w:rsidRPr="00B64C26">
        <w:rPr>
          <w:rFonts w:eastAsiaTheme="minorHAnsi"/>
        </w:rPr>
        <w:t>Реферат как научное произведение, его назначение и структура.</w:t>
      </w:r>
    </w:p>
    <w:p w:rsidR="00B64C26" w:rsidRPr="00B64C26" w:rsidRDefault="00B64C26" w:rsidP="00EC34D4">
      <w:pPr>
        <w:pStyle w:val="Default"/>
        <w:numPr>
          <w:ilvl w:val="0"/>
          <w:numId w:val="11"/>
        </w:numPr>
        <w:ind w:left="567"/>
        <w:jc w:val="both"/>
        <w:rPr>
          <w:rFonts w:eastAsiaTheme="minorHAnsi"/>
        </w:rPr>
      </w:pPr>
      <w:r w:rsidRPr="00B64C26">
        <w:rPr>
          <w:rFonts w:eastAsiaTheme="minorHAnsi"/>
        </w:rPr>
        <w:t>Научный доклад, его назначение и структура. Тезисы доклада.</w:t>
      </w:r>
    </w:p>
    <w:p w:rsidR="00B64C26" w:rsidRPr="00B64C26" w:rsidRDefault="00B64C26" w:rsidP="00EC34D4">
      <w:pPr>
        <w:pStyle w:val="Default"/>
        <w:numPr>
          <w:ilvl w:val="0"/>
          <w:numId w:val="11"/>
        </w:numPr>
        <w:ind w:left="567"/>
        <w:jc w:val="both"/>
        <w:rPr>
          <w:rFonts w:eastAsiaTheme="minorHAnsi"/>
        </w:rPr>
      </w:pPr>
      <w:r w:rsidRPr="00B64C26">
        <w:rPr>
          <w:rFonts w:eastAsiaTheme="minorHAnsi"/>
        </w:rPr>
        <w:t>Научная статья, ее структура и содержание. Теоретические и эмпирические статьи.</w:t>
      </w:r>
    </w:p>
    <w:p w:rsidR="00B64C26" w:rsidRPr="00212E55" w:rsidRDefault="00B64C26" w:rsidP="00EC34D4">
      <w:pPr>
        <w:pStyle w:val="Default"/>
        <w:numPr>
          <w:ilvl w:val="0"/>
          <w:numId w:val="11"/>
        </w:numPr>
        <w:ind w:left="567"/>
        <w:jc w:val="both"/>
        <w:rPr>
          <w:rFonts w:eastAsiaTheme="minorHAnsi"/>
        </w:rPr>
      </w:pPr>
      <w:r w:rsidRPr="00B64C26">
        <w:rPr>
          <w:rFonts w:eastAsiaTheme="minorHAnsi"/>
        </w:rPr>
        <w:t>Методические рекомендации по разработке рефератов, докладов и статей. Этика научно-исследовательской работы.</w:t>
      </w:r>
    </w:p>
    <w:p w:rsidR="00B64C26" w:rsidRDefault="00B64C26" w:rsidP="002078C8">
      <w:pPr>
        <w:pStyle w:val="24"/>
        <w:suppressAutoHyphens/>
        <w:spacing w:line="276" w:lineRule="auto"/>
        <w:jc w:val="both"/>
        <w:rPr>
          <w:b/>
        </w:rPr>
      </w:pPr>
    </w:p>
    <w:p w:rsidR="002078C8" w:rsidRDefault="002078C8" w:rsidP="003639CE">
      <w:pPr>
        <w:pStyle w:val="24"/>
        <w:suppressAutoHyphens/>
        <w:spacing w:line="276" w:lineRule="auto"/>
        <w:jc w:val="center"/>
        <w:rPr>
          <w:b/>
        </w:rPr>
      </w:pPr>
      <w:r w:rsidRPr="002078C8">
        <w:rPr>
          <w:b/>
        </w:rPr>
        <w:t>Вопросы для зачета: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Методологические основы научно-исследовательской работы.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Структура научного знания.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Формы организации научного знания.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Источники и условия исследовательского поиска. </w:t>
      </w:r>
    </w:p>
    <w:p w:rsidR="005B3DF9" w:rsidRP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>Основы организации научного исследования. Определение объекта, предмета, гипотезы, цели и задач исследования.</w:t>
      </w:r>
      <w:r w:rsidRPr="00212E55">
        <w:t xml:space="preserve">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Методика исследования, тема исследования и её актуальность.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Формулировка противоречий и основной проблемы.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Методы теоретического исследования. </w:t>
      </w:r>
    </w:p>
    <w:p w:rsidR="005B3DF9" w:rsidRP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>Логика научно-исследовательской работы.</w:t>
      </w:r>
      <w:r w:rsidRPr="00212E55">
        <w:t xml:space="preserve"> </w:t>
      </w:r>
    </w:p>
    <w:p w:rsidR="005B3DF9" w:rsidRP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>Презентация научной работы.</w:t>
      </w:r>
      <w:r w:rsidRPr="00212E55">
        <w:t xml:space="preserve">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Оформление результатов исследования.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Презентация научно-исследовательской работы.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Научный текст: характеристика. Виды, формы представления. </w:t>
      </w:r>
    </w:p>
    <w:p w:rsidR="005B3DF9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Оформление результатов исследования. </w:t>
      </w:r>
    </w:p>
    <w:p w:rsidR="005B3DF9" w:rsidRPr="00212E55" w:rsidRDefault="005B3DF9" w:rsidP="00EC34D4">
      <w:pPr>
        <w:pStyle w:val="Default"/>
        <w:numPr>
          <w:ilvl w:val="0"/>
          <w:numId w:val="8"/>
        </w:numPr>
        <w:jc w:val="both"/>
        <w:rPr>
          <w:rFonts w:eastAsiaTheme="minorHAnsi"/>
        </w:rPr>
      </w:pPr>
      <w:r w:rsidRPr="00212E55">
        <w:rPr>
          <w:rFonts w:eastAsiaTheme="minorHAnsi"/>
        </w:rPr>
        <w:t xml:space="preserve">Диссертация как специфический вид научного текста. </w:t>
      </w:r>
    </w:p>
    <w:p w:rsidR="00CC0F6B" w:rsidRPr="003639CE" w:rsidRDefault="003639CE" w:rsidP="003639C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3639CE">
        <w:rPr>
          <w:b/>
          <w:bCs/>
        </w:rPr>
        <w:t>6</w:t>
      </w:r>
      <w:r w:rsidR="006720DC" w:rsidRPr="003639CE">
        <w:rPr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CC0F6B" w:rsidRPr="00176295" w:rsidRDefault="00CC0F6B" w:rsidP="00CC0F6B">
      <w:pPr>
        <w:tabs>
          <w:tab w:val="left" w:pos="708"/>
          <w:tab w:val="right" w:leader="underscore" w:pos="9639"/>
        </w:tabs>
        <w:suppressAutoHyphens/>
        <w:spacing w:line="276" w:lineRule="auto"/>
        <w:ind w:firstLine="567"/>
        <w:jc w:val="both"/>
      </w:pPr>
      <w:r w:rsidRPr="00176295">
        <w:t xml:space="preserve">Оценивание аспирантов осуществляется в соответствие с требованиями и критериями 100-балльной шкалы. Зачет основан на итоговой оценке, включающий в себя следующее: суммы баллов по результатам текущего контроля (устные опросы, контрольные задания, комплексное задание творческого (проблемного) характера; результаты работы на занятиях в процессе обучения (инициативность, качество выполнения текущих заданий и пр.); результаты итогового тестирования; количества пропусков занятий; публикационная активность по теме учебного курса. </w:t>
      </w:r>
    </w:p>
    <w:p w:rsidR="00CC0F6B" w:rsidRPr="00DB09F8" w:rsidRDefault="00CC0F6B" w:rsidP="00CC0F6B">
      <w:pPr>
        <w:shd w:val="clear" w:color="auto" w:fill="FFFFFF"/>
        <w:tabs>
          <w:tab w:val="left" w:pos="1134"/>
        </w:tabs>
        <w:ind w:firstLine="709"/>
        <w:jc w:val="both"/>
      </w:pPr>
      <w:r w:rsidRPr="00716046">
        <w:t xml:space="preserve">Преподаватель, реализующий дисциплину, в зависимости от уровня </w:t>
      </w:r>
      <w:r w:rsidRPr="00DB09F8">
        <w:t>подготовленности</w:t>
      </w:r>
      <w:r w:rsidRPr="00716046">
        <w:t>,</w:t>
      </w:r>
      <w:r>
        <w:t xml:space="preserve"> </w:t>
      </w:r>
      <w:r w:rsidRPr="00716046">
        <w:t>обучающихся может использовать иные формы, методы контроля и оценочные средства, исходя из конкретной ситуации.</w:t>
      </w:r>
    </w:p>
    <w:p w:rsidR="0094119E" w:rsidRPr="006C3B1E" w:rsidRDefault="003639C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="00247FB8" w:rsidRPr="006C3B1E">
        <w:rPr>
          <w:b/>
          <w:bCs/>
        </w:rPr>
        <w:t xml:space="preserve">. </w:t>
      </w:r>
      <w:r w:rsidR="0094119E" w:rsidRPr="006C3B1E">
        <w:rPr>
          <w:b/>
          <w:bCs/>
        </w:rPr>
        <w:t xml:space="preserve">УЧЕБНО-МЕТОДИЧЕСКОЕ И ИНФОРМАЦИОННОЕ ОБЕСПЕЧЕНИЕ </w:t>
      </w:r>
      <w:r w:rsidR="00B9444C" w:rsidRPr="006C3B1E">
        <w:rPr>
          <w:b/>
          <w:bCs/>
        </w:rPr>
        <w:br/>
      </w:r>
      <w:r w:rsidR="0094119E" w:rsidRPr="006C3B1E">
        <w:rPr>
          <w:b/>
          <w:bCs/>
        </w:rPr>
        <w:t>ДИСЦИПЛИНЫ (МОДУЛЯ)</w:t>
      </w:r>
      <w:r w:rsidR="00F3126A">
        <w:rPr>
          <w:b/>
          <w:bCs/>
        </w:rPr>
        <w:t xml:space="preserve"> </w:t>
      </w:r>
    </w:p>
    <w:p w:rsidR="00AF7050" w:rsidRPr="00C143E1" w:rsidRDefault="00AF7050" w:rsidP="003639CE">
      <w:pPr>
        <w:tabs>
          <w:tab w:val="right" w:leader="underscore" w:pos="9639"/>
        </w:tabs>
        <w:spacing w:before="240" w:after="120"/>
        <w:ind w:firstLine="284"/>
        <w:jc w:val="both"/>
        <w:outlineLvl w:val="1"/>
        <w:rPr>
          <w:b/>
          <w:bCs/>
        </w:rPr>
      </w:pPr>
      <w:r w:rsidRPr="00C143E1">
        <w:rPr>
          <w:b/>
          <w:bCs/>
        </w:rPr>
        <w:t xml:space="preserve">а) Основная литература: </w:t>
      </w:r>
    </w:p>
    <w:p w:rsidR="0041794C" w:rsidRPr="0041794C" w:rsidRDefault="0041794C" w:rsidP="00EC34D4">
      <w:pPr>
        <w:pStyle w:val="21"/>
        <w:numPr>
          <w:ilvl w:val="0"/>
          <w:numId w:val="12"/>
        </w:numPr>
        <w:spacing w:after="0" w:line="240" w:lineRule="auto"/>
        <w:jc w:val="both"/>
        <w:rPr>
          <w:spacing w:val="2"/>
        </w:rPr>
      </w:pPr>
      <w:r w:rsidRPr="0041794C">
        <w:rPr>
          <w:spacing w:val="2"/>
        </w:rPr>
        <w:t xml:space="preserve">Комлацкий В. И., Логинов С. В., Комлацкий Г. В. Планирование и организация научных исследований. Учебник. — М.: Феникс. 2014. 208 с. </w:t>
      </w:r>
      <w:r w:rsidRPr="00766671">
        <w:t xml:space="preserve">Текст : электронный // ЭБС "Консультант студента" : [сайт]. - URL : </w:t>
      </w:r>
      <w:hyperlink r:id="rId16" w:history="1">
        <w:r w:rsidRPr="0041794C">
          <w:rPr>
            <w:rStyle w:val="afa"/>
            <w:spacing w:val="2"/>
          </w:rPr>
          <w:t>https://www.studentlibrary.ru/book/ISBN9785222218402.html</w:t>
        </w:r>
      </w:hyperlink>
      <w:r>
        <w:rPr>
          <w:spacing w:val="2"/>
        </w:rPr>
        <w:t xml:space="preserve"> </w:t>
      </w:r>
      <w:r>
        <w:rPr>
          <w:rStyle w:val="afa"/>
        </w:rPr>
        <w:t>(</w:t>
      </w:r>
      <w:r>
        <w:t>ЭБС "Консультант студента")</w:t>
      </w:r>
    </w:p>
    <w:p w:rsidR="00907715" w:rsidRPr="0041794C" w:rsidRDefault="0041794C" w:rsidP="00EC34D4">
      <w:pPr>
        <w:pStyle w:val="21"/>
        <w:numPr>
          <w:ilvl w:val="0"/>
          <w:numId w:val="12"/>
        </w:numPr>
        <w:spacing w:after="0" w:line="240" w:lineRule="auto"/>
        <w:jc w:val="both"/>
        <w:rPr>
          <w:spacing w:val="2"/>
        </w:rPr>
      </w:pPr>
      <w:r w:rsidRPr="0041794C">
        <w:rPr>
          <w:spacing w:val="2"/>
        </w:rPr>
        <w:t xml:space="preserve">Лапаева, М. Г. Методология научных исследований   : учебное пособие / Лапаева М. Г. - Оренбург : ОГУ, 2017. - ISBN 978-5-7410-1791-3. - Текст : электронный // ЭБС </w:t>
      </w:r>
      <w:r w:rsidRPr="0041794C">
        <w:rPr>
          <w:spacing w:val="2"/>
        </w:rPr>
        <w:lastRenderedPageBreak/>
        <w:t xml:space="preserve">"Консультант студента" : [сайт]. - URL : https://www.studentlibrary.ru/book/ISBN9785741017913.html </w:t>
      </w:r>
      <w:r w:rsidR="00907715">
        <w:rPr>
          <w:spacing w:val="2"/>
        </w:rPr>
        <w:t xml:space="preserve"> </w:t>
      </w:r>
      <w:r w:rsidR="00907715">
        <w:rPr>
          <w:rStyle w:val="afa"/>
        </w:rPr>
        <w:t>(</w:t>
      </w:r>
      <w:r w:rsidR="00907715">
        <w:t>ЭБС "Консультант студента")</w:t>
      </w:r>
    </w:p>
    <w:p w:rsidR="0041794C" w:rsidRDefault="00907715" w:rsidP="00EC34D4">
      <w:pPr>
        <w:pStyle w:val="21"/>
        <w:numPr>
          <w:ilvl w:val="0"/>
          <w:numId w:val="12"/>
        </w:numPr>
        <w:spacing w:after="0" w:line="240" w:lineRule="auto"/>
        <w:jc w:val="both"/>
        <w:rPr>
          <w:spacing w:val="2"/>
        </w:rPr>
      </w:pPr>
      <w:r w:rsidRPr="00907715">
        <w:rPr>
          <w:spacing w:val="2"/>
        </w:rPr>
        <w:t xml:space="preserve">Скворцова, Л. М. Методология научных исследований : учебное пособие / Л. М. Скворцова. — Москва : Московский государственный строительный университет, Ай Пи Эр Медиа, ЭБС АСВ, 2014. — 79 c. — ISBN 978-5-7264-0938-2. — Текст : электронный // Цифровой образовательный ресурс IPR SMART : [сайт]. — URL: </w:t>
      </w:r>
      <w:hyperlink r:id="rId17" w:history="1">
        <w:r w:rsidR="00595412" w:rsidRPr="00F02CCD">
          <w:rPr>
            <w:rStyle w:val="afa"/>
            <w:spacing w:val="2"/>
          </w:rPr>
          <w:t>https://www.iprbookshop.ru/27036.html</w:t>
        </w:r>
      </w:hyperlink>
    </w:p>
    <w:p w:rsidR="00595412" w:rsidRPr="0041794C" w:rsidRDefault="00595412" w:rsidP="00EC34D4">
      <w:pPr>
        <w:pStyle w:val="21"/>
        <w:numPr>
          <w:ilvl w:val="0"/>
          <w:numId w:val="12"/>
        </w:numPr>
        <w:spacing w:after="0" w:line="240" w:lineRule="auto"/>
        <w:jc w:val="both"/>
        <w:rPr>
          <w:spacing w:val="2"/>
        </w:rPr>
      </w:pPr>
      <w:r w:rsidRPr="00595412">
        <w:rPr>
          <w:spacing w:val="2"/>
        </w:rPr>
        <w:t>Пустынникова, Е. В. Методология научного исследования : учебное пособие / Е. В. Пустынникова. — Саратов : Ай Пи Эр Медиа, 2018. — 126 c. — ISBN 978-5-4486-0185-9. — Текст : электронный // Цифровой образовательный ресурс IPR SMART : [сайт]. — URL: https://www.iprbookshop.ru/71569.html</w:t>
      </w:r>
    </w:p>
    <w:p w:rsidR="0041794C" w:rsidRPr="0041794C" w:rsidRDefault="0041794C" w:rsidP="003639CE">
      <w:pPr>
        <w:pStyle w:val="21"/>
        <w:spacing w:after="0" w:line="240" w:lineRule="auto"/>
        <w:ind w:firstLine="284"/>
        <w:jc w:val="both"/>
        <w:rPr>
          <w:spacing w:val="2"/>
        </w:rPr>
      </w:pPr>
    </w:p>
    <w:p w:rsidR="00AF7050" w:rsidRDefault="00AF7050" w:rsidP="003639CE">
      <w:pPr>
        <w:pStyle w:val="21"/>
        <w:spacing w:after="0" w:line="240" w:lineRule="auto"/>
        <w:ind w:firstLine="284"/>
        <w:jc w:val="both"/>
        <w:rPr>
          <w:b/>
          <w:spacing w:val="2"/>
        </w:rPr>
      </w:pPr>
      <w:r w:rsidRPr="00C143E1">
        <w:rPr>
          <w:b/>
          <w:spacing w:val="2"/>
        </w:rPr>
        <w:t xml:space="preserve">б) Дополнительная литература </w:t>
      </w:r>
      <w:r w:rsidRPr="00C143E1">
        <w:rPr>
          <w:b/>
          <w:spacing w:val="2"/>
        </w:rPr>
        <w:tab/>
      </w:r>
    </w:p>
    <w:p w:rsidR="00907715" w:rsidRPr="00907715" w:rsidRDefault="00907715" w:rsidP="00EC34D4">
      <w:pPr>
        <w:pStyle w:val="21"/>
        <w:numPr>
          <w:ilvl w:val="0"/>
          <w:numId w:val="13"/>
        </w:numPr>
        <w:spacing w:after="0" w:line="240" w:lineRule="auto"/>
        <w:jc w:val="both"/>
        <w:rPr>
          <w:spacing w:val="2"/>
        </w:rPr>
      </w:pPr>
      <w:r w:rsidRPr="00907715">
        <w:rPr>
          <w:spacing w:val="2"/>
        </w:rPr>
        <w:t xml:space="preserve">Кравцова, Е. Д. Логика и методология научных исследований   : учеб. пособие / Кравцова Е. Д. - Красноярск : СФУ, 2014. - 168 с. - ISBN 978-5-7638-2946-4. - Текст : электронный // ЭБС "Консультант студента" : [сайт]. - URL : </w:t>
      </w:r>
      <w:hyperlink r:id="rId18" w:history="1">
        <w:r w:rsidRPr="00F02CCD">
          <w:rPr>
            <w:rStyle w:val="afa"/>
            <w:spacing w:val="2"/>
          </w:rPr>
          <w:t>https://www.studentlibrary.ru/book/ISBN9785763829464.html</w:t>
        </w:r>
      </w:hyperlink>
      <w:r>
        <w:rPr>
          <w:spacing w:val="2"/>
        </w:rPr>
        <w:t xml:space="preserve"> </w:t>
      </w:r>
      <w:r>
        <w:rPr>
          <w:rStyle w:val="afa"/>
        </w:rPr>
        <w:t>(</w:t>
      </w:r>
      <w:r>
        <w:t>ЭБС "Консультант студента")</w:t>
      </w:r>
    </w:p>
    <w:p w:rsidR="00907715" w:rsidRPr="00907715" w:rsidRDefault="00907715" w:rsidP="00EC34D4">
      <w:pPr>
        <w:pStyle w:val="21"/>
        <w:numPr>
          <w:ilvl w:val="0"/>
          <w:numId w:val="13"/>
        </w:numPr>
        <w:spacing w:after="0" w:line="240" w:lineRule="auto"/>
        <w:jc w:val="both"/>
        <w:rPr>
          <w:spacing w:val="2"/>
        </w:rPr>
      </w:pPr>
      <w:r w:rsidRPr="00907715">
        <w:rPr>
          <w:spacing w:val="2"/>
        </w:rPr>
        <w:t xml:space="preserve">Набатов, В. В. Методы научных исследований   : учебник / В. В. Набатов. - Москва : МИСиС, 2020. - 328 с. - ISBN 978-5-907226-37-1. - Текст : электронный // ЭБС "Консультант студента" : [сайт]. - URL : </w:t>
      </w:r>
      <w:hyperlink r:id="rId19" w:history="1">
        <w:r w:rsidRPr="00F02CCD">
          <w:rPr>
            <w:rStyle w:val="afa"/>
            <w:spacing w:val="2"/>
          </w:rPr>
          <w:t>https://www.studentlibrary.ru/book/ISBN9785907226371.html</w:t>
        </w:r>
      </w:hyperlink>
      <w:r>
        <w:rPr>
          <w:spacing w:val="2"/>
        </w:rPr>
        <w:t xml:space="preserve"> </w:t>
      </w:r>
      <w:r>
        <w:rPr>
          <w:rStyle w:val="afa"/>
        </w:rPr>
        <w:t>(</w:t>
      </w:r>
      <w:r>
        <w:t>ЭБС "Консультант студента")</w:t>
      </w:r>
    </w:p>
    <w:p w:rsidR="00907715" w:rsidRDefault="00907715" w:rsidP="00EC34D4">
      <w:pPr>
        <w:pStyle w:val="21"/>
        <w:numPr>
          <w:ilvl w:val="0"/>
          <w:numId w:val="13"/>
        </w:numPr>
        <w:spacing w:after="0" w:line="240" w:lineRule="auto"/>
        <w:jc w:val="both"/>
        <w:rPr>
          <w:spacing w:val="2"/>
        </w:rPr>
      </w:pPr>
      <w:r w:rsidRPr="00907715">
        <w:rPr>
          <w:spacing w:val="2"/>
        </w:rPr>
        <w:t xml:space="preserve">Новиков, А. М. Методология научного исследования : учебное пособие / А. М. Новиков, Д. А. Новиков. — Москва : Либроком, 2010. — 280 c. — ISBN 978-5-397-00849-5. — Текст : электронный // Цифровой образовательный ресурс IPR SMART : [сайт]. — URL: </w:t>
      </w:r>
      <w:hyperlink r:id="rId20" w:history="1">
        <w:r w:rsidRPr="00F02CCD">
          <w:rPr>
            <w:rStyle w:val="afa"/>
            <w:spacing w:val="2"/>
          </w:rPr>
          <w:t>https://www.iprbookshop.ru/8500.html</w:t>
        </w:r>
      </w:hyperlink>
    </w:p>
    <w:p w:rsidR="00595412" w:rsidRDefault="00595412" w:rsidP="00EC34D4">
      <w:pPr>
        <w:pStyle w:val="21"/>
        <w:numPr>
          <w:ilvl w:val="0"/>
          <w:numId w:val="13"/>
        </w:numPr>
        <w:spacing w:after="0" w:line="240" w:lineRule="auto"/>
        <w:jc w:val="both"/>
        <w:rPr>
          <w:spacing w:val="2"/>
        </w:rPr>
      </w:pPr>
      <w:r w:rsidRPr="00595412">
        <w:rPr>
          <w:spacing w:val="2"/>
        </w:rPr>
        <w:t>Пещеров, Г. И. Методология научного исследования : учебное пособие / Г. И. Пещеров, О. Н. Слоботчиков. — Москва : Институт мировых цивилизаций, 2017. — 312 c. — ISBN 978-5-9500469-0-2. — Текст : электронный // Цифровой образовательный ресурс IPR SMART : [сайт]. — URL: https://www.iprbookshop.ru/77633.html</w:t>
      </w:r>
    </w:p>
    <w:p w:rsidR="00BB58B5" w:rsidRPr="00AF7050" w:rsidRDefault="00BB58B5" w:rsidP="003639CE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 w:rsidRPr="00AF7050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B58B5" w:rsidRDefault="00BB58B5" w:rsidP="00EC34D4">
      <w:pPr>
        <w:pStyle w:val="af"/>
        <w:numPr>
          <w:ilvl w:val="0"/>
          <w:numId w:val="5"/>
        </w:numPr>
        <w:suppressAutoHyphens/>
        <w:spacing w:line="288" w:lineRule="auto"/>
        <w:ind w:hanging="76"/>
        <w:jc w:val="both"/>
      </w:pPr>
      <w:r w:rsidRPr="00D76743">
        <w:t>ЭБС "КОНСУЛЬТАНТ СТУДЕНТА"</w:t>
      </w:r>
      <w:r>
        <w:t xml:space="preserve"> </w:t>
      </w:r>
      <w:hyperlink r:id="rId21" w:history="1">
        <w:r>
          <w:rPr>
            <w:rStyle w:val="afa"/>
          </w:rPr>
          <w:t>http://www.studentlibrary.ru/</w:t>
        </w:r>
      </w:hyperlink>
    </w:p>
    <w:p w:rsidR="00BB58B5" w:rsidRDefault="00BB58B5" w:rsidP="00EC34D4">
      <w:pPr>
        <w:pStyle w:val="af"/>
        <w:numPr>
          <w:ilvl w:val="0"/>
          <w:numId w:val="5"/>
        </w:numPr>
        <w:suppressAutoHyphens/>
        <w:spacing w:line="288" w:lineRule="auto"/>
        <w:ind w:hanging="76"/>
        <w:jc w:val="both"/>
      </w:pPr>
      <w:r w:rsidRPr="00D76743">
        <w:t>Электронно-библиотечная система IPR BOOKS</w:t>
      </w:r>
      <w:r>
        <w:t xml:space="preserve"> </w:t>
      </w:r>
      <w:hyperlink r:id="rId22" w:history="1">
        <w:r>
          <w:rPr>
            <w:rStyle w:val="afa"/>
          </w:rPr>
          <w:t>http://www.iprbookshop.ru/</w:t>
        </w:r>
      </w:hyperlink>
    </w:p>
    <w:p w:rsidR="00524B9E" w:rsidRDefault="003639CE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524B9E">
        <w:rPr>
          <w:b/>
          <w:bCs/>
        </w:rPr>
        <w:t>. МАТЕРИАЛЬНО-ТЕХНИЧЕСКОЕ ОБЕСПЕЧЕНИЕ ДИСЦИПЛИНЫ (МОДУЛЯ)</w:t>
      </w:r>
    </w:p>
    <w:p w:rsidR="00B50A0C" w:rsidRDefault="00B50A0C" w:rsidP="00B50A0C">
      <w:pPr>
        <w:autoSpaceDE w:val="0"/>
        <w:autoSpaceDN w:val="0"/>
        <w:adjustRightInd w:val="0"/>
        <w:ind w:firstLine="720"/>
        <w:jc w:val="both"/>
      </w:pPr>
      <w:r>
        <w:t xml:space="preserve">Вуз располагает необходимыми материально-техническими условиями для качественного проведения учебного процесса по реализуемой </w:t>
      </w:r>
      <w:r w:rsidRPr="00941145">
        <w:t>ОПОП ВО</w:t>
      </w:r>
      <w:r>
        <w:t>. Материально-техническое обеспечение включает необходимые учебные и вспомогательные площади для учебного процесса, достаточную инфраструктуру, обеспечение учебного процесса вычислительной и оргтехникой, достаточным количеством учебных материалов. Все учебные помещения оборудованы соответствующей мебелью, досками, техническими средствами обучения, что позволяет качественно осуществлять учебный процесс.</w:t>
      </w:r>
    </w:p>
    <w:p w:rsidR="00CC0F6B" w:rsidRPr="000C5BB8" w:rsidRDefault="00CC0F6B" w:rsidP="00CC0F6B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 xml:space="preserve">в том числе для обучения с применением дистанционных образовательных </w:t>
      </w:r>
      <w:r w:rsidRPr="004A2948">
        <w:lastRenderedPageBreak/>
        <w:t>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F3126A" w:rsidRPr="003A0834" w:rsidRDefault="00F3126A" w:rsidP="00BB58B5">
      <w:pPr>
        <w:spacing w:line="276" w:lineRule="auto"/>
      </w:pPr>
    </w:p>
    <w:sectPr w:rsidR="00F3126A" w:rsidRPr="003A0834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44" w:rsidRDefault="00B80244" w:rsidP="0094119E">
      <w:r>
        <w:separator/>
      </w:r>
    </w:p>
  </w:endnote>
  <w:endnote w:type="continuationSeparator" w:id="0">
    <w:p w:rsidR="00B80244" w:rsidRDefault="00B80244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44" w:rsidRDefault="00B80244" w:rsidP="0094119E">
      <w:r>
        <w:separator/>
      </w:r>
    </w:p>
  </w:footnote>
  <w:footnote w:type="continuationSeparator" w:id="0">
    <w:p w:rsidR="00B80244" w:rsidRDefault="00B80244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090"/>
    <w:multiLevelType w:val="hybridMultilevel"/>
    <w:tmpl w:val="666EF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4489"/>
    <w:multiLevelType w:val="hybridMultilevel"/>
    <w:tmpl w:val="E6247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D76078"/>
    <w:multiLevelType w:val="hybridMultilevel"/>
    <w:tmpl w:val="4E7A0E52"/>
    <w:lvl w:ilvl="0" w:tplc="B6C431A6">
      <w:numFmt w:val="bullet"/>
      <w:lvlText w:val="-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AB9D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300130">
      <w:numFmt w:val="bullet"/>
      <w:lvlText w:val="•"/>
      <w:lvlJc w:val="left"/>
      <w:pPr>
        <w:ind w:left="2064" w:hanging="144"/>
      </w:pPr>
      <w:rPr>
        <w:rFonts w:hint="default"/>
        <w:lang w:val="ru-RU" w:eastAsia="en-US" w:bidi="ar-SA"/>
      </w:rPr>
    </w:lvl>
    <w:lvl w:ilvl="3" w:tplc="E800F5F6">
      <w:numFmt w:val="bullet"/>
      <w:lvlText w:val="•"/>
      <w:lvlJc w:val="left"/>
      <w:pPr>
        <w:ind w:left="3037" w:hanging="144"/>
      </w:pPr>
      <w:rPr>
        <w:rFonts w:hint="default"/>
        <w:lang w:val="ru-RU" w:eastAsia="en-US" w:bidi="ar-SA"/>
      </w:rPr>
    </w:lvl>
    <w:lvl w:ilvl="4" w:tplc="6AAEFB22">
      <w:numFmt w:val="bullet"/>
      <w:lvlText w:val="•"/>
      <w:lvlJc w:val="left"/>
      <w:pPr>
        <w:ind w:left="4009" w:hanging="144"/>
      </w:pPr>
      <w:rPr>
        <w:rFonts w:hint="default"/>
        <w:lang w:val="ru-RU" w:eastAsia="en-US" w:bidi="ar-SA"/>
      </w:rPr>
    </w:lvl>
    <w:lvl w:ilvl="5" w:tplc="D7E62962">
      <w:numFmt w:val="bullet"/>
      <w:lvlText w:val="•"/>
      <w:lvlJc w:val="left"/>
      <w:pPr>
        <w:ind w:left="4982" w:hanging="144"/>
      </w:pPr>
      <w:rPr>
        <w:rFonts w:hint="default"/>
        <w:lang w:val="ru-RU" w:eastAsia="en-US" w:bidi="ar-SA"/>
      </w:rPr>
    </w:lvl>
    <w:lvl w:ilvl="6" w:tplc="01883450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7" w:tplc="48729428">
      <w:numFmt w:val="bullet"/>
      <w:lvlText w:val="•"/>
      <w:lvlJc w:val="left"/>
      <w:pPr>
        <w:ind w:left="6926" w:hanging="144"/>
      </w:pPr>
      <w:rPr>
        <w:rFonts w:hint="default"/>
        <w:lang w:val="ru-RU" w:eastAsia="en-US" w:bidi="ar-SA"/>
      </w:rPr>
    </w:lvl>
    <w:lvl w:ilvl="8" w:tplc="2648F998">
      <w:numFmt w:val="bullet"/>
      <w:lvlText w:val="•"/>
      <w:lvlJc w:val="left"/>
      <w:pPr>
        <w:ind w:left="7899" w:hanging="144"/>
      </w:pPr>
      <w:rPr>
        <w:rFonts w:hint="default"/>
        <w:lang w:val="ru-RU" w:eastAsia="en-US" w:bidi="ar-SA"/>
      </w:rPr>
    </w:lvl>
  </w:abstractNum>
  <w:abstractNum w:abstractNumId="3">
    <w:nsid w:val="18036259"/>
    <w:multiLevelType w:val="hybridMultilevel"/>
    <w:tmpl w:val="89806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94F92"/>
    <w:multiLevelType w:val="hybridMultilevel"/>
    <w:tmpl w:val="89806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7836B0"/>
    <w:multiLevelType w:val="hybridMultilevel"/>
    <w:tmpl w:val="64FEFF7E"/>
    <w:lvl w:ilvl="0" w:tplc="1572310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281A67"/>
    <w:multiLevelType w:val="hybridMultilevel"/>
    <w:tmpl w:val="1BFAA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84285"/>
    <w:multiLevelType w:val="hybridMultilevel"/>
    <w:tmpl w:val="1BFAA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75811508"/>
    <w:multiLevelType w:val="hybridMultilevel"/>
    <w:tmpl w:val="FAA0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F91EC6"/>
    <w:multiLevelType w:val="hybridMultilevel"/>
    <w:tmpl w:val="787E1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E"/>
    <w:rsid w:val="00022FD0"/>
    <w:rsid w:val="00024609"/>
    <w:rsid w:val="00027FE2"/>
    <w:rsid w:val="000419CE"/>
    <w:rsid w:val="00053DF6"/>
    <w:rsid w:val="000670D8"/>
    <w:rsid w:val="0008293B"/>
    <w:rsid w:val="00085309"/>
    <w:rsid w:val="000C06F7"/>
    <w:rsid w:val="000C084C"/>
    <w:rsid w:val="000E0E03"/>
    <w:rsid w:val="000E7E83"/>
    <w:rsid w:val="001032EC"/>
    <w:rsid w:val="00106CB8"/>
    <w:rsid w:val="00106F95"/>
    <w:rsid w:val="00110DA2"/>
    <w:rsid w:val="00121C9B"/>
    <w:rsid w:val="001320ED"/>
    <w:rsid w:val="00132C67"/>
    <w:rsid w:val="00133F31"/>
    <w:rsid w:val="00135873"/>
    <w:rsid w:val="00146D69"/>
    <w:rsid w:val="00162992"/>
    <w:rsid w:val="00165464"/>
    <w:rsid w:val="00185CCE"/>
    <w:rsid w:val="00191070"/>
    <w:rsid w:val="001B3284"/>
    <w:rsid w:val="001B425A"/>
    <w:rsid w:val="001B767D"/>
    <w:rsid w:val="001E2FE4"/>
    <w:rsid w:val="002078C8"/>
    <w:rsid w:val="00207977"/>
    <w:rsid w:val="0021323B"/>
    <w:rsid w:val="00213F34"/>
    <w:rsid w:val="0021667B"/>
    <w:rsid w:val="00223208"/>
    <w:rsid w:val="002268EF"/>
    <w:rsid w:val="00232570"/>
    <w:rsid w:val="002459F2"/>
    <w:rsid w:val="00247FB8"/>
    <w:rsid w:val="00252D69"/>
    <w:rsid w:val="00256BD4"/>
    <w:rsid w:val="00276684"/>
    <w:rsid w:val="002B2A6E"/>
    <w:rsid w:val="002B483B"/>
    <w:rsid w:val="002D426D"/>
    <w:rsid w:val="002D6CB5"/>
    <w:rsid w:val="002E0A7B"/>
    <w:rsid w:val="002F5279"/>
    <w:rsid w:val="00311E66"/>
    <w:rsid w:val="00314A1B"/>
    <w:rsid w:val="00324006"/>
    <w:rsid w:val="003522E0"/>
    <w:rsid w:val="003639CE"/>
    <w:rsid w:val="003759FB"/>
    <w:rsid w:val="003915E3"/>
    <w:rsid w:val="003A0834"/>
    <w:rsid w:val="003A17AE"/>
    <w:rsid w:val="003A68C7"/>
    <w:rsid w:val="003B648C"/>
    <w:rsid w:val="003B74EF"/>
    <w:rsid w:val="003C7795"/>
    <w:rsid w:val="003D25B1"/>
    <w:rsid w:val="003D36B1"/>
    <w:rsid w:val="003E2BDE"/>
    <w:rsid w:val="003F1AF7"/>
    <w:rsid w:val="003F6DE4"/>
    <w:rsid w:val="00401886"/>
    <w:rsid w:val="0041794C"/>
    <w:rsid w:val="00425812"/>
    <w:rsid w:val="00436A14"/>
    <w:rsid w:val="00442E10"/>
    <w:rsid w:val="004430C6"/>
    <w:rsid w:val="00454914"/>
    <w:rsid w:val="00456479"/>
    <w:rsid w:val="004623DE"/>
    <w:rsid w:val="004904B5"/>
    <w:rsid w:val="004B17EA"/>
    <w:rsid w:val="004B7CB9"/>
    <w:rsid w:val="004C6EDA"/>
    <w:rsid w:val="004E058E"/>
    <w:rsid w:val="004F22FA"/>
    <w:rsid w:val="0050204E"/>
    <w:rsid w:val="0050359A"/>
    <w:rsid w:val="005048A4"/>
    <w:rsid w:val="00506AFE"/>
    <w:rsid w:val="00524B9E"/>
    <w:rsid w:val="005251DD"/>
    <w:rsid w:val="005300F4"/>
    <w:rsid w:val="00546EA8"/>
    <w:rsid w:val="00553A22"/>
    <w:rsid w:val="00564713"/>
    <w:rsid w:val="005746A1"/>
    <w:rsid w:val="005846D3"/>
    <w:rsid w:val="005909CA"/>
    <w:rsid w:val="00595412"/>
    <w:rsid w:val="005B15CC"/>
    <w:rsid w:val="005B3DF9"/>
    <w:rsid w:val="005F41B4"/>
    <w:rsid w:val="005F5519"/>
    <w:rsid w:val="0062038D"/>
    <w:rsid w:val="006208F1"/>
    <w:rsid w:val="00636300"/>
    <w:rsid w:val="00652ACC"/>
    <w:rsid w:val="006720DC"/>
    <w:rsid w:val="006757C1"/>
    <w:rsid w:val="006771E2"/>
    <w:rsid w:val="0068388B"/>
    <w:rsid w:val="006A2E34"/>
    <w:rsid w:val="006C2C6E"/>
    <w:rsid w:val="006C3B1E"/>
    <w:rsid w:val="006C5CDD"/>
    <w:rsid w:val="006D0A8C"/>
    <w:rsid w:val="006D2224"/>
    <w:rsid w:val="006D7DF1"/>
    <w:rsid w:val="006E00E4"/>
    <w:rsid w:val="006E3ECB"/>
    <w:rsid w:val="00700895"/>
    <w:rsid w:val="0070455F"/>
    <w:rsid w:val="00724917"/>
    <w:rsid w:val="00731BAE"/>
    <w:rsid w:val="00733C81"/>
    <w:rsid w:val="00741BDC"/>
    <w:rsid w:val="00742889"/>
    <w:rsid w:val="00763816"/>
    <w:rsid w:val="007651CA"/>
    <w:rsid w:val="00777015"/>
    <w:rsid w:val="00781A27"/>
    <w:rsid w:val="007A23FD"/>
    <w:rsid w:val="007B02ED"/>
    <w:rsid w:val="007B24E0"/>
    <w:rsid w:val="007D7D24"/>
    <w:rsid w:val="007F6114"/>
    <w:rsid w:val="00815AD2"/>
    <w:rsid w:val="00823190"/>
    <w:rsid w:val="0083511B"/>
    <w:rsid w:val="00845B24"/>
    <w:rsid w:val="008667B7"/>
    <w:rsid w:val="008744B1"/>
    <w:rsid w:val="0087610D"/>
    <w:rsid w:val="008821F0"/>
    <w:rsid w:val="00892D0D"/>
    <w:rsid w:val="00894BAE"/>
    <w:rsid w:val="008952FF"/>
    <w:rsid w:val="00896FA8"/>
    <w:rsid w:val="008C1DF6"/>
    <w:rsid w:val="008C3CF4"/>
    <w:rsid w:val="008D0BFC"/>
    <w:rsid w:val="00902B63"/>
    <w:rsid w:val="00902E21"/>
    <w:rsid w:val="00907715"/>
    <w:rsid w:val="00915416"/>
    <w:rsid w:val="009168AE"/>
    <w:rsid w:val="009241DE"/>
    <w:rsid w:val="0094119E"/>
    <w:rsid w:val="00946C6D"/>
    <w:rsid w:val="00993B25"/>
    <w:rsid w:val="009A2AAC"/>
    <w:rsid w:val="009A2F3F"/>
    <w:rsid w:val="009A75F0"/>
    <w:rsid w:val="009B4B04"/>
    <w:rsid w:val="009B53BF"/>
    <w:rsid w:val="009C2664"/>
    <w:rsid w:val="009C4963"/>
    <w:rsid w:val="009D0C14"/>
    <w:rsid w:val="009D29AB"/>
    <w:rsid w:val="009E15D4"/>
    <w:rsid w:val="009F667F"/>
    <w:rsid w:val="00A03A9E"/>
    <w:rsid w:val="00A168B8"/>
    <w:rsid w:val="00A240E9"/>
    <w:rsid w:val="00A3292E"/>
    <w:rsid w:val="00A34A35"/>
    <w:rsid w:val="00A363C2"/>
    <w:rsid w:val="00A4782E"/>
    <w:rsid w:val="00A638A9"/>
    <w:rsid w:val="00A81148"/>
    <w:rsid w:val="00A86C93"/>
    <w:rsid w:val="00A922B0"/>
    <w:rsid w:val="00AA4BC4"/>
    <w:rsid w:val="00AA4C77"/>
    <w:rsid w:val="00AC281F"/>
    <w:rsid w:val="00AC2F70"/>
    <w:rsid w:val="00AC5DCA"/>
    <w:rsid w:val="00AF7050"/>
    <w:rsid w:val="00AF76FC"/>
    <w:rsid w:val="00B202EA"/>
    <w:rsid w:val="00B352F1"/>
    <w:rsid w:val="00B353E3"/>
    <w:rsid w:val="00B41D19"/>
    <w:rsid w:val="00B43531"/>
    <w:rsid w:val="00B50A0C"/>
    <w:rsid w:val="00B64049"/>
    <w:rsid w:val="00B64C26"/>
    <w:rsid w:val="00B80244"/>
    <w:rsid w:val="00B80CC9"/>
    <w:rsid w:val="00B90C5D"/>
    <w:rsid w:val="00B9444C"/>
    <w:rsid w:val="00B9582F"/>
    <w:rsid w:val="00B970DF"/>
    <w:rsid w:val="00BA1C08"/>
    <w:rsid w:val="00BB31A3"/>
    <w:rsid w:val="00BB58B5"/>
    <w:rsid w:val="00BD5EFA"/>
    <w:rsid w:val="00BE0888"/>
    <w:rsid w:val="00BE17C4"/>
    <w:rsid w:val="00BE3596"/>
    <w:rsid w:val="00BF1DA4"/>
    <w:rsid w:val="00BF778C"/>
    <w:rsid w:val="00C052F6"/>
    <w:rsid w:val="00C109C1"/>
    <w:rsid w:val="00C2271A"/>
    <w:rsid w:val="00C37075"/>
    <w:rsid w:val="00C55977"/>
    <w:rsid w:val="00C55B72"/>
    <w:rsid w:val="00C60D9B"/>
    <w:rsid w:val="00C66D51"/>
    <w:rsid w:val="00C868F1"/>
    <w:rsid w:val="00C869BE"/>
    <w:rsid w:val="00C91EB0"/>
    <w:rsid w:val="00C94132"/>
    <w:rsid w:val="00CA20E7"/>
    <w:rsid w:val="00CA3695"/>
    <w:rsid w:val="00CC0F6B"/>
    <w:rsid w:val="00CD2CBF"/>
    <w:rsid w:val="00CD6D99"/>
    <w:rsid w:val="00CF5BD7"/>
    <w:rsid w:val="00D01F53"/>
    <w:rsid w:val="00D06E9E"/>
    <w:rsid w:val="00D12C58"/>
    <w:rsid w:val="00D16178"/>
    <w:rsid w:val="00D22755"/>
    <w:rsid w:val="00D34830"/>
    <w:rsid w:val="00D36D73"/>
    <w:rsid w:val="00D41750"/>
    <w:rsid w:val="00D52E89"/>
    <w:rsid w:val="00D535D0"/>
    <w:rsid w:val="00D60158"/>
    <w:rsid w:val="00D629BB"/>
    <w:rsid w:val="00D9271B"/>
    <w:rsid w:val="00D92EDD"/>
    <w:rsid w:val="00DC2ABE"/>
    <w:rsid w:val="00DF268B"/>
    <w:rsid w:val="00E13F56"/>
    <w:rsid w:val="00E25F6D"/>
    <w:rsid w:val="00E477F3"/>
    <w:rsid w:val="00E478A7"/>
    <w:rsid w:val="00E63B98"/>
    <w:rsid w:val="00E81D8A"/>
    <w:rsid w:val="00E87CC5"/>
    <w:rsid w:val="00E955CF"/>
    <w:rsid w:val="00E9741B"/>
    <w:rsid w:val="00EA202C"/>
    <w:rsid w:val="00EC34D4"/>
    <w:rsid w:val="00EE4E7A"/>
    <w:rsid w:val="00F05728"/>
    <w:rsid w:val="00F3126A"/>
    <w:rsid w:val="00F37974"/>
    <w:rsid w:val="00F44E49"/>
    <w:rsid w:val="00F5009E"/>
    <w:rsid w:val="00F5076B"/>
    <w:rsid w:val="00F566CD"/>
    <w:rsid w:val="00F762AC"/>
    <w:rsid w:val="00F7709B"/>
    <w:rsid w:val="00F77A8C"/>
    <w:rsid w:val="00FA4F56"/>
    <w:rsid w:val="00FD775D"/>
    <w:rsid w:val="00FE2C8C"/>
    <w:rsid w:val="00FE7B96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04ED-ACD2-5146-AAB4-15417E6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2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4119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link w:val="a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1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aliases w:val="Обычный (Web)1,Основной"/>
    <w:basedOn w:val="a1"/>
    <w:link w:val="af7"/>
    <w:uiPriority w:val="99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BD5EFA"/>
    <w:rPr>
      <w:i/>
      <w:iCs/>
    </w:rPr>
  </w:style>
  <w:style w:type="character" w:styleId="af9">
    <w:name w:val="Strong"/>
    <w:qFormat/>
    <w:rsid w:val="00BD5EFA"/>
    <w:rPr>
      <w:b/>
      <w:bCs/>
    </w:rPr>
  </w:style>
  <w:style w:type="character" w:styleId="afa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b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b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table" w:customStyle="1" w:styleId="12">
    <w:name w:val="Сетка таблицы1"/>
    <w:basedOn w:val="a3"/>
    <w:next w:val="af1"/>
    <w:uiPriority w:val="59"/>
    <w:rsid w:val="00845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D52E89"/>
    <w:pPr>
      <w:numPr>
        <w:numId w:val="3"/>
      </w:numPr>
      <w:spacing w:after="160" w:line="240" w:lineRule="exact"/>
    </w:pPr>
    <w:rPr>
      <w:i/>
      <w:lang w:val="en-US" w:eastAsia="en-US"/>
    </w:rPr>
  </w:style>
  <w:style w:type="paragraph" w:customStyle="1" w:styleId="24">
    <w:name w:val="Абзац списка2"/>
    <w:basedOn w:val="a1"/>
    <w:rsid w:val="00C55977"/>
    <w:pPr>
      <w:ind w:left="720"/>
    </w:pPr>
    <w:rPr>
      <w:rFonts w:eastAsia="Calibri"/>
    </w:rPr>
  </w:style>
  <w:style w:type="paragraph" w:styleId="afc">
    <w:name w:val="footer"/>
    <w:basedOn w:val="a1"/>
    <w:link w:val="afd"/>
    <w:uiPriority w:val="99"/>
    <w:rsid w:val="00B50A0C"/>
    <w:pPr>
      <w:tabs>
        <w:tab w:val="center" w:pos="4677"/>
        <w:tab w:val="right" w:pos="9355"/>
      </w:tabs>
      <w:suppressAutoHyphens/>
      <w:spacing w:after="160" w:line="259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B50A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BB58B5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7">
    <w:name w:val="Обычный (веб) Знак"/>
    <w:aliases w:val="Обычный (Web)1 Знак,Основной Знак"/>
    <w:link w:val="af6"/>
    <w:uiPriority w:val="99"/>
    <w:locked/>
    <w:rsid w:val="00C66D51"/>
    <w:rPr>
      <w:rFonts w:ascii="Tahoma" w:eastAsia="Times New Roman" w:hAnsi="Tahoma" w:cs="Tahoma"/>
      <w:color w:val="000000"/>
      <w:sz w:val="18"/>
      <w:szCs w:val="18"/>
    </w:rPr>
  </w:style>
  <w:style w:type="character" w:customStyle="1" w:styleId="af0">
    <w:name w:val="Абзац списка Знак"/>
    <w:link w:val="af"/>
    <w:uiPriority w:val="34"/>
    <w:locked/>
    <w:rsid w:val="00C66D51"/>
    <w:rPr>
      <w:rFonts w:ascii="Times New Roman" w:eastAsia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3F6DE4"/>
    <w:rPr>
      <w:color w:val="605E5C"/>
      <w:shd w:val="clear" w:color="auto" w:fill="E1DFDD"/>
    </w:rPr>
  </w:style>
  <w:style w:type="character" w:styleId="afe">
    <w:name w:val="FollowedHyperlink"/>
    <w:basedOn w:val="a2"/>
    <w:uiPriority w:val="99"/>
    <w:semiHidden/>
    <w:unhideWhenUsed/>
    <w:rsid w:val="00417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s://www.studentlibrary.ru/book/ISBN978576382946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ent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www.iprbookshop.ru/2703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222218402.html" TargetMode="External"/><Relationship Id="rId20" Type="http://schemas.openxmlformats.org/officeDocument/2006/relationships/hyperlink" Target="https://www.iprbookshop.ru/850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arant-astrakha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lib.eastview.com/" TargetMode="External"/><Relationship Id="rId19" Type="http://schemas.openxmlformats.org/officeDocument/2006/relationships/hyperlink" Target="https://www.studentlibrary.ru/book/ISBN97859072263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08ED-22A1-4829-8E17-8E898EFC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21641</CharactersWithSpaces>
  <SharedDoc>false</SharedDoc>
  <HLinks>
    <vt:vector size="174" baseType="variant">
      <vt:variant>
        <vt:i4>262154</vt:i4>
      </vt:variant>
      <vt:variant>
        <vt:i4>84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1310788</vt:i4>
      </vt:variant>
      <vt:variant>
        <vt:i4>81</vt:i4>
      </vt:variant>
      <vt:variant>
        <vt:i4>0</vt:i4>
      </vt:variant>
      <vt:variant>
        <vt:i4>5</vt:i4>
      </vt:variant>
      <vt:variant>
        <vt:lpwstr>http://www.knigafund.ru/books/164459</vt:lpwstr>
      </vt:variant>
      <vt:variant>
        <vt:lpwstr/>
      </vt:variant>
      <vt:variant>
        <vt:i4>4915204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http://www.knigafund.ru/authors/28572</vt:lpwstr>
      </vt:variant>
      <vt:variant>
        <vt:lpwstr/>
      </vt:variant>
      <vt:variant>
        <vt:i4>4259847</vt:i4>
      </vt:variant>
      <vt:variant>
        <vt:i4>75</vt:i4>
      </vt:variant>
      <vt:variant>
        <vt:i4>0</vt:i4>
      </vt:variant>
      <vt:variant>
        <vt:i4>5</vt:i4>
      </vt:variant>
      <vt:variant>
        <vt:lpwstr>http://www.knigafund.ru/authors/3174</vt:lpwstr>
      </vt:variant>
      <vt:variant>
        <vt:lpwstr/>
      </vt:variant>
      <vt:variant>
        <vt:i4>5111816</vt:i4>
      </vt:variant>
      <vt:variant>
        <vt:i4>72</vt:i4>
      </vt:variant>
      <vt:variant>
        <vt:i4>0</vt:i4>
      </vt:variant>
      <vt:variant>
        <vt:i4>5</vt:i4>
      </vt:variant>
      <vt:variant>
        <vt:lpwstr>http://www.knigafund.ru/authors/29930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http://www.knigafund.ru/books/149215</vt:lpwstr>
      </vt:variant>
      <vt:variant>
        <vt:lpwstr/>
      </vt:variant>
      <vt:variant>
        <vt:i4>262154</vt:i4>
      </vt:variant>
      <vt:variant>
        <vt:i4>66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1114177</vt:i4>
      </vt:variant>
      <vt:variant>
        <vt:i4>63</vt:i4>
      </vt:variant>
      <vt:variant>
        <vt:i4>0</vt:i4>
      </vt:variant>
      <vt:variant>
        <vt:i4>5</vt:i4>
      </vt:variant>
      <vt:variant>
        <vt:lpwstr>http://www.knigafund.ru/books/171851</vt:lpwstr>
      </vt:variant>
      <vt:variant>
        <vt:lpwstr/>
      </vt:variant>
      <vt:variant>
        <vt:i4>5177348</vt:i4>
      </vt:variant>
      <vt:variant>
        <vt:i4>60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262154</vt:i4>
      </vt:variant>
      <vt:variant>
        <vt:i4>57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1048641</vt:i4>
      </vt:variant>
      <vt:variant>
        <vt:i4>54</vt:i4>
      </vt:variant>
      <vt:variant>
        <vt:i4>0</vt:i4>
      </vt:variant>
      <vt:variant>
        <vt:i4>5</vt:i4>
      </vt:variant>
      <vt:variant>
        <vt:lpwstr>http://www.knigafund.ru/books/171850</vt:lpwstr>
      </vt:variant>
      <vt:variant>
        <vt:lpwstr/>
      </vt:variant>
      <vt:variant>
        <vt:i4>5177348</vt:i4>
      </vt:variant>
      <vt:variant>
        <vt:i4>51</vt:i4>
      </vt:variant>
      <vt:variant>
        <vt:i4>0</vt:i4>
      </vt:variant>
      <vt:variant>
        <vt:i4>5</vt:i4>
      </vt:variant>
      <vt:variant>
        <vt:lpwstr>http://www.knigafund.ru/authors/29527</vt:lpwstr>
      </vt:variant>
      <vt:variant>
        <vt:lpwstr/>
      </vt:variant>
      <vt:variant>
        <vt:i4>4521995</vt:i4>
      </vt:variant>
      <vt:variant>
        <vt:i4>48</vt:i4>
      </vt:variant>
      <vt:variant>
        <vt:i4>0</vt:i4>
      </vt:variant>
      <vt:variant>
        <vt:i4>5</vt:i4>
      </vt:variant>
      <vt:variant>
        <vt:lpwstr>http://www.knigafund.ru/authors/10915</vt:lpwstr>
      </vt:variant>
      <vt:variant>
        <vt:lpwstr/>
      </vt:variant>
      <vt:variant>
        <vt:i4>3276853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http://biblioclub.ru/index.php?page=book&amp;id=118251</vt:lpwstr>
      </vt:variant>
      <vt:variant>
        <vt:lpwstr/>
      </vt:variant>
      <vt:variant>
        <vt:i4>983071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4325384</vt:i4>
      </vt:variant>
      <vt:variant>
        <vt:i4>39</vt:i4>
      </vt:variant>
      <vt:variant>
        <vt:i4>0</vt:i4>
      </vt:variant>
      <vt:variant>
        <vt:i4>5</vt:i4>
      </vt:variant>
      <vt:variant>
        <vt:lpwstr>http://www.knigafund.ru/authors/32849</vt:lpwstr>
      </vt:variant>
      <vt:variant>
        <vt:lpwstr/>
      </vt:variant>
      <vt:variant>
        <vt:i4>4390919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http://www.knigafund.ru/authors/32753</vt:lpwstr>
      </vt:variant>
      <vt:variant>
        <vt:lpwstr/>
      </vt:variant>
      <vt:variant>
        <vt:i4>262154</vt:i4>
      </vt:variant>
      <vt:variant>
        <vt:i4>33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1900610</vt:i4>
      </vt:variant>
      <vt:variant>
        <vt:i4>30</vt:i4>
      </vt:variant>
      <vt:variant>
        <vt:i4>0</vt:i4>
      </vt:variant>
      <vt:variant>
        <vt:i4>5</vt:i4>
      </vt:variant>
      <vt:variant>
        <vt:lpwstr>http://www.knigafund.ru/books/172154</vt:lpwstr>
      </vt:variant>
      <vt:variant>
        <vt:lpwstr/>
      </vt:variant>
      <vt:variant>
        <vt:i4>4718600</vt:i4>
      </vt:variant>
      <vt:variant>
        <vt:i4>27</vt:i4>
      </vt:variant>
      <vt:variant>
        <vt:i4>0</vt:i4>
      </vt:variant>
      <vt:variant>
        <vt:i4>5</vt:i4>
      </vt:variant>
      <vt:variant>
        <vt:lpwstr>http://www.knigafund.ru/authors/29956</vt:lpwstr>
      </vt:variant>
      <vt:variant>
        <vt:lpwstr/>
      </vt:variant>
      <vt:variant>
        <vt:i4>983071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1704004</vt:i4>
      </vt:variant>
      <vt:variant>
        <vt:i4>18</vt:i4>
      </vt:variant>
      <vt:variant>
        <vt:i4>0</vt:i4>
      </vt:variant>
      <vt:variant>
        <vt:i4>5</vt:i4>
      </vt:variant>
      <vt:variant>
        <vt:lpwstr>http://www.knigafund.ru/books/173220</vt:lpwstr>
      </vt:variant>
      <vt:variant>
        <vt:lpwstr/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http://www.knigafund.ru/authors/22062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7405643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http://biblioclub.ru/index.php?page=book_red&amp;id=63313&amp;sr=1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http://biblioclub.ru/index.php?page=book&amp;id=275740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http://biblioclub.ru/index.php?page=book&amp;id=85071&amp;sr=1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cp:lastModifiedBy>Татьяна Геннадиевна Гурская</cp:lastModifiedBy>
  <cp:revision>10</cp:revision>
  <cp:lastPrinted>2017-11-08T13:43:00Z</cp:lastPrinted>
  <dcterms:created xsi:type="dcterms:W3CDTF">2023-01-31T08:50:00Z</dcterms:created>
  <dcterms:modified xsi:type="dcterms:W3CDTF">2023-09-05T12:12:00Z</dcterms:modified>
</cp:coreProperties>
</file>