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A9" w:rsidRDefault="004B6FA9" w:rsidP="004B6FA9">
      <w:pPr>
        <w:pStyle w:val="a4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4B6FA9" w:rsidRDefault="004B6FA9" w:rsidP="004B6FA9">
      <w:pPr>
        <w:pStyle w:val="a4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Приёмной комиссией</w:t>
      </w:r>
    </w:p>
    <w:p w:rsidR="004B6FA9" w:rsidRDefault="004B6FA9" w:rsidP="004B6FA9">
      <w:pPr>
        <w:pStyle w:val="a4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«Астраханский</w:t>
      </w:r>
    </w:p>
    <w:p w:rsidR="004B6FA9" w:rsidRDefault="004B6FA9" w:rsidP="004B6FA9">
      <w:pPr>
        <w:pStyle w:val="a4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4B6FA9" w:rsidRDefault="004B6FA9" w:rsidP="004B6FA9">
      <w:pPr>
        <w:pStyle w:val="a4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 2017 года, протокол №15</w:t>
      </w:r>
    </w:p>
    <w:p w:rsidR="004B6FA9" w:rsidRDefault="004B6FA9" w:rsidP="006370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75" w:rsidRPr="00637080" w:rsidRDefault="00040875" w:rsidP="006370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8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40875" w:rsidRDefault="00040875" w:rsidP="006370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087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40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сдаче</w:t>
      </w:r>
      <w:r w:rsidRPr="00040875">
        <w:rPr>
          <w:rFonts w:ascii="Times New Roman" w:hAnsi="Times New Roman" w:cs="Times New Roman"/>
          <w:sz w:val="28"/>
          <w:szCs w:val="28"/>
        </w:rPr>
        <w:t xml:space="preserve"> вступительного испытания по направлению подготовки магистров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>22.04.01 «Материаловедение и технологии материалов»</w:t>
      </w:r>
    </w:p>
    <w:p w:rsidR="004B6FA9" w:rsidRPr="00040875" w:rsidRDefault="004B6FA9" w:rsidP="006370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212" w:rsidRPr="00040875" w:rsidRDefault="00040875" w:rsidP="0063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5">
        <w:rPr>
          <w:rFonts w:ascii="Times New Roman" w:hAnsi="Times New Roman" w:cs="Times New Roman"/>
          <w:sz w:val="28"/>
          <w:szCs w:val="28"/>
        </w:rPr>
        <w:t>1. Уравнения Максвелла для электромагнитного поля. Материальные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>уравнения.</w:t>
      </w:r>
    </w:p>
    <w:p w:rsidR="00040875" w:rsidRPr="00040875" w:rsidRDefault="00637080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0875" w:rsidRPr="00040875">
        <w:rPr>
          <w:rFonts w:ascii="Times New Roman" w:hAnsi="Times New Roman" w:cs="Times New Roman"/>
          <w:sz w:val="28"/>
          <w:szCs w:val="28"/>
        </w:rPr>
        <w:t>. Волновая и корпускулярная теории электромагнитного излучения.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75" w:rsidRPr="00040875">
        <w:rPr>
          <w:rFonts w:ascii="Times New Roman" w:hAnsi="Times New Roman" w:cs="Times New Roman"/>
          <w:sz w:val="28"/>
          <w:szCs w:val="28"/>
        </w:rPr>
        <w:t>Соотношение волновых и корпускулярных свой</w:t>
      </w:r>
      <w:proofErr w:type="gramStart"/>
      <w:r w:rsidR="00040875" w:rsidRPr="00040875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040875" w:rsidRPr="00040875">
        <w:rPr>
          <w:rFonts w:ascii="Times New Roman" w:hAnsi="Times New Roman" w:cs="Times New Roman"/>
          <w:sz w:val="28"/>
          <w:szCs w:val="28"/>
        </w:rPr>
        <w:t>ета.  Характеристики излучения оптического диапазона.</w:t>
      </w:r>
    </w:p>
    <w:p w:rsidR="00040875" w:rsidRPr="00040875" w:rsidRDefault="00637080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0875" w:rsidRPr="00040875">
        <w:rPr>
          <w:rFonts w:ascii="Times New Roman" w:hAnsi="Times New Roman" w:cs="Times New Roman"/>
          <w:sz w:val="28"/>
          <w:szCs w:val="28"/>
        </w:rPr>
        <w:t>. Квантовые переходы. Спонтанное и вынужденное излучение,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75" w:rsidRPr="00040875">
        <w:rPr>
          <w:rFonts w:ascii="Times New Roman" w:hAnsi="Times New Roman" w:cs="Times New Roman"/>
          <w:sz w:val="28"/>
          <w:szCs w:val="28"/>
        </w:rPr>
        <w:t xml:space="preserve">характеристики. Вероятности вынужденных переходов. Условие усиления света при прохождении </w:t>
      </w:r>
      <w:proofErr w:type="gramStart"/>
      <w:r w:rsidR="00040875" w:rsidRPr="0004087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40875" w:rsidRPr="00040875">
        <w:rPr>
          <w:rFonts w:ascii="Times New Roman" w:hAnsi="Times New Roman" w:cs="Times New Roman"/>
          <w:sz w:val="28"/>
          <w:szCs w:val="28"/>
        </w:rPr>
        <w:t>квозь</w:t>
      </w:r>
      <w:proofErr w:type="spellEnd"/>
      <w:proofErr w:type="gramEnd"/>
      <w:r w:rsidR="00040875" w:rsidRPr="00040875">
        <w:rPr>
          <w:rFonts w:ascii="Times New Roman" w:hAnsi="Times New Roman" w:cs="Times New Roman"/>
          <w:sz w:val="28"/>
          <w:szCs w:val="28"/>
        </w:rPr>
        <w:t xml:space="preserve"> активную среду. Принцип работы лазеров.</w:t>
      </w:r>
    </w:p>
    <w:p w:rsidR="00040875" w:rsidRPr="00040875" w:rsidRDefault="00637080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875" w:rsidRPr="00040875">
        <w:rPr>
          <w:rFonts w:ascii="Times New Roman" w:hAnsi="Times New Roman" w:cs="Times New Roman"/>
          <w:sz w:val="28"/>
          <w:szCs w:val="28"/>
        </w:rPr>
        <w:t>. Строение кристаллов. Пространственная решетка. Кристаллические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75" w:rsidRPr="00040875">
        <w:rPr>
          <w:rFonts w:ascii="Times New Roman" w:hAnsi="Times New Roman" w:cs="Times New Roman"/>
          <w:sz w:val="28"/>
          <w:szCs w:val="28"/>
        </w:rPr>
        <w:t xml:space="preserve">системы (сингонии). Решетки </w:t>
      </w:r>
      <w:proofErr w:type="spellStart"/>
      <w:r w:rsidR="00040875" w:rsidRPr="00040875">
        <w:rPr>
          <w:rFonts w:ascii="Times New Roman" w:hAnsi="Times New Roman" w:cs="Times New Roman"/>
          <w:sz w:val="28"/>
          <w:szCs w:val="28"/>
        </w:rPr>
        <w:t>Бравэ</w:t>
      </w:r>
      <w:proofErr w:type="spellEnd"/>
      <w:r w:rsidR="00040875" w:rsidRPr="00040875">
        <w:rPr>
          <w:rFonts w:ascii="Times New Roman" w:hAnsi="Times New Roman" w:cs="Times New Roman"/>
          <w:sz w:val="28"/>
          <w:szCs w:val="28"/>
        </w:rPr>
        <w:t>.</w:t>
      </w:r>
    </w:p>
    <w:p w:rsidR="00040875" w:rsidRPr="00040875" w:rsidRDefault="00637080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875" w:rsidRPr="00040875">
        <w:rPr>
          <w:rFonts w:ascii="Times New Roman" w:hAnsi="Times New Roman" w:cs="Times New Roman"/>
          <w:sz w:val="28"/>
          <w:szCs w:val="28"/>
        </w:rPr>
        <w:t>. Основные положения зонной теории твердых тел.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75" w:rsidRPr="00040875">
        <w:rPr>
          <w:rFonts w:ascii="Times New Roman" w:hAnsi="Times New Roman" w:cs="Times New Roman"/>
          <w:sz w:val="28"/>
          <w:szCs w:val="28"/>
        </w:rPr>
        <w:t>спектры диэлектриков, полупроводников, металлов.</w:t>
      </w:r>
    </w:p>
    <w:p w:rsidR="00040875" w:rsidRPr="00040875" w:rsidRDefault="00637080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0875" w:rsidRPr="00040875">
        <w:rPr>
          <w:rFonts w:ascii="Times New Roman" w:hAnsi="Times New Roman" w:cs="Times New Roman"/>
          <w:sz w:val="28"/>
          <w:szCs w:val="28"/>
        </w:rPr>
        <w:t>. Распределение Ферми-Дирака. Уровень Ферми.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75" w:rsidRPr="00040875">
        <w:rPr>
          <w:rFonts w:ascii="Times New Roman" w:hAnsi="Times New Roman" w:cs="Times New Roman"/>
          <w:sz w:val="28"/>
          <w:szCs w:val="28"/>
        </w:rPr>
        <w:t>квантовых состояний в зонах. Концентрация электронов и дырок в зонах.</w:t>
      </w:r>
    </w:p>
    <w:p w:rsidR="00040875" w:rsidRPr="00040875" w:rsidRDefault="00637080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0875" w:rsidRPr="00040875">
        <w:rPr>
          <w:rFonts w:ascii="Times New Roman" w:hAnsi="Times New Roman" w:cs="Times New Roman"/>
          <w:sz w:val="28"/>
          <w:szCs w:val="28"/>
        </w:rPr>
        <w:t>. Физическая природа электропроводности полупроводников.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75" w:rsidRPr="00040875">
        <w:rPr>
          <w:rFonts w:ascii="Times New Roman" w:hAnsi="Times New Roman" w:cs="Times New Roman"/>
          <w:sz w:val="28"/>
          <w:szCs w:val="28"/>
        </w:rPr>
        <w:t>Собственная и примесная проводимость. Температурная зависимость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75" w:rsidRPr="00040875">
        <w:rPr>
          <w:rFonts w:ascii="Times New Roman" w:hAnsi="Times New Roman" w:cs="Times New Roman"/>
          <w:sz w:val="28"/>
          <w:szCs w:val="28"/>
        </w:rPr>
        <w:t>электропроводности полупроводников.</w:t>
      </w:r>
    </w:p>
    <w:p w:rsidR="00040875" w:rsidRPr="00040875" w:rsidRDefault="00637080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0875" w:rsidRPr="00040875">
        <w:rPr>
          <w:rFonts w:ascii="Times New Roman" w:hAnsi="Times New Roman" w:cs="Times New Roman"/>
          <w:sz w:val="28"/>
          <w:szCs w:val="28"/>
        </w:rPr>
        <w:t>. Физическая природа электропроводности металлов и сплавов.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75" w:rsidRPr="00040875">
        <w:rPr>
          <w:rFonts w:ascii="Times New Roman" w:hAnsi="Times New Roman" w:cs="Times New Roman"/>
          <w:sz w:val="28"/>
          <w:szCs w:val="28"/>
        </w:rPr>
        <w:t>Температурная зависимость электропроводности металлов.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75" w:rsidRPr="00040875">
        <w:rPr>
          <w:rFonts w:ascii="Times New Roman" w:hAnsi="Times New Roman" w:cs="Times New Roman"/>
          <w:sz w:val="28"/>
          <w:szCs w:val="28"/>
        </w:rPr>
        <w:t>электропроводности с теплопроводностью.</w:t>
      </w:r>
    </w:p>
    <w:p w:rsidR="00040875" w:rsidRPr="00040875" w:rsidRDefault="00637080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0875" w:rsidRPr="00040875">
        <w:rPr>
          <w:rFonts w:ascii="Times New Roman" w:hAnsi="Times New Roman" w:cs="Times New Roman"/>
          <w:sz w:val="28"/>
          <w:szCs w:val="28"/>
        </w:rPr>
        <w:t>. Явление сверхпроводимости. Сверхпроводники первого и второго 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75" w:rsidRPr="00040875">
        <w:rPr>
          <w:rFonts w:ascii="Times New Roman" w:hAnsi="Times New Roman" w:cs="Times New Roman"/>
          <w:sz w:val="28"/>
          <w:szCs w:val="28"/>
        </w:rPr>
        <w:t>Сверхпроводящие металлы и сплавы. Высокотемпературные сверхпроводники.</w:t>
      </w:r>
    </w:p>
    <w:p w:rsidR="00040875" w:rsidRPr="00040875" w:rsidRDefault="00040875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5">
        <w:rPr>
          <w:rFonts w:ascii="Times New Roman" w:hAnsi="Times New Roman" w:cs="Times New Roman"/>
          <w:sz w:val="28"/>
          <w:szCs w:val="28"/>
        </w:rPr>
        <w:t>1</w:t>
      </w:r>
      <w:r w:rsidR="00637080">
        <w:rPr>
          <w:rFonts w:ascii="Times New Roman" w:hAnsi="Times New Roman" w:cs="Times New Roman"/>
          <w:sz w:val="28"/>
          <w:szCs w:val="28"/>
        </w:rPr>
        <w:t>0</w:t>
      </w:r>
      <w:r w:rsidRPr="00040875">
        <w:rPr>
          <w:rFonts w:ascii="Times New Roman" w:hAnsi="Times New Roman" w:cs="Times New Roman"/>
          <w:sz w:val="28"/>
          <w:szCs w:val="28"/>
        </w:rPr>
        <w:t xml:space="preserve">. Природа сверхпроводимости. </w:t>
      </w:r>
      <w:proofErr w:type="spellStart"/>
      <w:r w:rsidRPr="00040875">
        <w:rPr>
          <w:rFonts w:ascii="Times New Roman" w:hAnsi="Times New Roman" w:cs="Times New Roman"/>
          <w:sz w:val="28"/>
          <w:szCs w:val="28"/>
        </w:rPr>
        <w:t>Куперовские</w:t>
      </w:r>
      <w:proofErr w:type="spellEnd"/>
      <w:r w:rsidRPr="00040875">
        <w:rPr>
          <w:rFonts w:ascii="Times New Roman" w:hAnsi="Times New Roman" w:cs="Times New Roman"/>
          <w:sz w:val="28"/>
          <w:szCs w:val="28"/>
        </w:rPr>
        <w:t xml:space="preserve"> пары. Теория Бардина-Купера-</w:t>
      </w:r>
      <w:proofErr w:type="spellStart"/>
      <w:r w:rsidRPr="00040875">
        <w:rPr>
          <w:rFonts w:ascii="Times New Roman" w:hAnsi="Times New Roman" w:cs="Times New Roman"/>
          <w:sz w:val="28"/>
          <w:szCs w:val="28"/>
        </w:rPr>
        <w:t>Шриффера</w:t>
      </w:r>
      <w:proofErr w:type="spellEnd"/>
      <w:r w:rsidRPr="00040875">
        <w:rPr>
          <w:rFonts w:ascii="Times New Roman" w:hAnsi="Times New Roman" w:cs="Times New Roman"/>
          <w:sz w:val="28"/>
          <w:szCs w:val="28"/>
        </w:rPr>
        <w:t>.</w:t>
      </w:r>
    </w:p>
    <w:p w:rsidR="00040875" w:rsidRPr="00040875" w:rsidRDefault="00040875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5">
        <w:rPr>
          <w:rFonts w:ascii="Times New Roman" w:hAnsi="Times New Roman" w:cs="Times New Roman"/>
          <w:sz w:val="28"/>
          <w:szCs w:val="28"/>
        </w:rPr>
        <w:t>1</w:t>
      </w:r>
      <w:r w:rsidR="00637080">
        <w:rPr>
          <w:rFonts w:ascii="Times New Roman" w:hAnsi="Times New Roman" w:cs="Times New Roman"/>
          <w:sz w:val="28"/>
          <w:szCs w:val="28"/>
        </w:rPr>
        <w:t>1</w:t>
      </w:r>
      <w:r w:rsidRPr="00040875">
        <w:rPr>
          <w:rFonts w:ascii="Times New Roman" w:hAnsi="Times New Roman" w:cs="Times New Roman"/>
          <w:sz w:val="28"/>
          <w:szCs w:val="28"/>
        </w:rPr>
        <w:t>. Распределение спонтанной намагниченности в кристалле.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>Размагничивающие поля. Доменная структура. Энергия доменной структуры.</w:t>
      </w:r>
    </w:p>
    <w:p w:rsidR="00040875" w:rsidRPr="00040875" w:rsidRDefault="00040875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5">
        <w:rPr>
          <w:rFonts w:ascii="Times New Roman" w:hAnsi="Times New Roman" w:cs="Times New Roman"/>
          <w:sz w:val="28"/>
          <w:szCs w:val="28"/>
        </w:rPr>
        <w:t>Проблема граничного слоя между доменами. Однодоменные частицы.</w:t>
      </w:r>
    </w:p>
    <w:p w:rsidR="00040875" w:rsidRPr="00040875" w:rsidRDefault="00040875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5">
        <w:rPr>
          <w:rFonts w:ascii="Times New Roman" w:hAnsi="Times New Roman" w:cs="Times New Roman"/>
          <w:sz w:val="28"/>
          <w:szCs w:val="28"/>
        </w:rPr>
        <w:t>1</w:t>
      </w:r>
      <w:r w:rsidR="00637080">
        <w:rPr>
          <w:rFonts w:ascii="Times New Roman" w:hAnsi="Times New Roman" w:cs="Times New Roman"/>
          <w:sz w:val="28"/>
          <w:szCs w:val="28"/>
        </w:rPr>
        <w:t>2</w:t>
      </w:r>
      <w:r w:rsidRPr="00040875">
        <w:rPr>
          <w:rFonts w:ascii="Times New Roman" w:hAnsi="Times New Roman" w:cs="Times New Roman"/>
          <w:sz w:val="28"/>
          <w:szCs w:val="28"/>
        </w:rPr>
        <w:t>. Микро- и макроскопические процессы перемагничивания. Уравнение Ландау-Лифшица.</w:t>
      </w:r>
    </w:p>
    <w:p w:rsidR="00040875" w:rsidRPr="00040875" w:rsidRDefault="00040875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5">
        <w:rPr>
          <w:rFonts w:ascii="Times New Roman" w:hAnsi="Times New Roman" w:cs="Times New Roman"/>
          <w:sz w:val="28"/>
          <w:szCs w:val="28"/>
        </w:rPr>
        <w:t>1</w:t>
      </w:r>
      <w:r w:rsidR="00637080">
        <w:rPr>
          <w:rFonts w:ascii="Times New Roman" w:hAnsi="Times New Roman" w:cs="Times New Roman"/>
          <w:sz w:val="28"/>
          <w:szCs w:val="28"/>
        </w:rPr>
        <w:t>3</w:t>
      </w:r>
      <w:r w:rsidRPr="00040875">
        <w:rPr>
          <w:rFonts w:ascii="Times New Roman" w:hAnsi="Times New Roman" w:cs="Times New Roman"/>
          <w:sz w:val="28"/>
          <w:szCs w:val="28"/>
        </w:rPr>
        <w:t xml:space="preserve">. Типы и природа фазовых превращений в твердых телах. Диффузионные и </w:t>
      </w:r>
      <w:proofErr w:type="spellStart"/>
      <w:r w:rsidRPr="00040875">
        <w:rPr>
          <w:rFonts w:ascii="Times New Roman" w:hAnsi="Times New Roman" w:cs="Times New Roman"/>
          <w:sz w:val="28"/>
          <w:szCs w:val="28"/>
        </w:rPr>
        <w:t>бездиффузионные</w:t>
      </w:r>
      <w:proofErr w:type="spellEnd"/>
      <w:r w:rsidRPr="00040875">
        <w:rPr>
          <w:rFonts w:ascii="Times New Roman" w:hAnsi="Times New Roman" w:cs="Times New Roman"/>
          <w:sz w:val="28"/>
          <w:szCs w:val="28"/>
        </w:rPr>
        <w:t xml:space="preserve"> превращения.</w:t>
      </w:r>
    </w:p>
    <w:p w:rsidR="00040875" w:rsidRPr="00040875" w:rsidRDefault="00637080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40875" w:rsidRPr="00040875">
        <w:rPr>
          <w:rFonts w:ascii="Times New Roman" w:hAnsi="Times New Roman" w:cs="Times New Roman"/>
          <w:sz w:val="28"/>
          <w:szCs w:val="28"/>
        </w:rPr>
        <w:t>. Нейтронография.</w:t>
      </w:r>
    </w:p>
    <w:p w:rsidR="00040875" w:rsidRPr="00040875" w:rsidRDefault="00637080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40875" w:rsidRPr="00040875">
        <w:rPr>
          <w:rFonts w:ascii="Times New Roman" w:hAnsi="Times New Roman" w:cs="Times New Roman"/>
          <w:sz w:val="28"/>
          <w:szCs w:val="28"/>
        </w:rPr>
        <w:t>. Просвечивающая и растровая электронная микроскопия.</w:t>
      </w:r>
    </w:p>
    <w:p w:rsidR="00040875" w:rsidRPr="00040875" w:rsidRDefault="00637080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040875" w:rsidRPr="00040875">
        <w:rPr>
          <w:rFonts w:ascii="Times New Roman" w:hAnsi="Times New Roman" w:cs="Times New Roman"/>
          <w:sz w:val="28"/>
          <w:szCs w:val="28"/>
        </w:rPr>
        <w:t>. Рентгеноспектральный микроанализ с помощью электронного зонда.</w:t>
      </w:r>
    </w:p>
    <w:p w:rsidR="00040875" w:rsidRPr="00040875" w:rsidRDefault="00637080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40875" w:rsidRPr="00040875">
        <w:rPr>
          <w:rFonts w:ascii="Times New Roman" w:hAnsi="Times New Roman" w:cs="Times New Roman"/>
          <w:sz w:val="28"/>
          <w:szCs w:val="28"/>
        </w:rPr>
        <w:t>. Рентгеновская фотоэлектронная спектроскопия.</w:t>
      </w:r>
    </w:p>
    <w:p w:rsidR="00040875" w:rsidRPr="00040875" w:rsidRDefault="00637080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40875" w:rsidRPr="00040875">
        <w:rPr>
          <w:rFonts w:ascii="Times New Roman" w:hAnsi="Times New Roman" w:cs="Times New Roman"/>
          <w:sz w:val="28"/>
          <w:szCs w:val="28"/>
        </w:rPr>
        <w:t>. Методы рентгеноструктурного анализа.</w:t>
      </w:r>
    </w:p>
    <w:p w:rsidR="00040875" w:rsidRPr="00040875" w:rsidRDefault="00637080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40875" w:rsidRPr="000408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0875" w:rsidRPr="00040875">
        <w:rPr>
          <w:rFonts w:ascii="Times New Roman" w:hAnsi="Times New Roman" w:cs="Times New Roman"/>
          <w:sz w:val="28"/>
          <w:szCs w:val="28"/>
        </w:rPr>
        <w:t>Легирование полупроводников с использованием ионных пучков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75" w:rsidRPr="00040875">
        <w:rPr>
          <w:rFonts w:ascii="Times New Roman" w:hAnsi="Times New Roman" w:cs="Times New Roman"/>
          <w:sz w:val="28"/>
          <w:szCs w:val="28"/>
        </w:rPr>
        <w:t>(ионной имплантации): сущность метода, достоинства и недостатки,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75" w:rsidRPr="00040875">
        <w:rPr>
          <w:rFonts w:ascii="Times New Roman" w:hAnsi="Times New Roman" w:cs="Times New Roman"/>
          <w:sz w:val="28"/>
          <w:szCs w:val="28"/>
        </w:rPr>
        <w:t xml:space="preserve">дефектообразование и распыление, </w:t>
      </w:r>
      <w:proofErr w:type="spellStart"/>
      <w:r w:rsidR="00040875" w:rsidRPr="00040875">
        <w:rPr>
          <w:rFonts w:ascii="Times New Roman" w:hAnsi="Times New Roman" w:cs="Times New Roman"/>
          <w:sz w:val="28"/>
          <w:szCs w:val="28"/>
        </w:rPr>
        <w:t>постимплантационный</w:t>
      </w:r>
      <w:proofErr w:type="spellEnd"/>
      <w:r w:rsidR="00040875" w:rsidRPr="00040875">
        <w:rPr>
          <w:rFonts w:ascii="Times New Roman" w:hAnsi="Times New Roman" w:cs="Times New Roman"/>
          <w:sz w:val="28"/>
          <w:szCs w:val="28"/>
        </w:rPr>
        <w:t xml:space="preserve"> отжиг).</w:t>
      </w:r>
      <w:proofErr w:type="gramEnd"/>
    </w:p>
    <w:p w:rsidR="00040875" w:rsidRPr="00040875" w:rsidRDefault="00040875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5">
        <w:rPr>
          <w:rFonts w:ascii="Times New Roman" w:hAnsi="Times New Roman" w:cs="Times New Roman"/>
          <w:sz w:val="28"/>
          <w:szCs w:val="28"/>
        </w:rPr>
        <w:t>2</w:t>
      </w:r>
      <w:r w:rsidR="00637080">
        <w:rPr>
          <w:rFonts w:ascii="Times New Roman" w:hAnsi="Times New Roman" w:cs="Times New Roman"/>
          <w:sz w:val="28"/>
          <w:szCs w:val="28"/>
        </w:rPr>
        <w:t>0</w:t>
      </w:r>
      <w:r w:rsidRPr="00040875">
        <w:rPr>
          <w:rFonts w:ascii="Times New Roman" w:hAnsi="Times New Roman" w:cs="Times New Roman"/>
          <w:sz w:val="28"/>
          <w:szCs w:val="28"/>
        </w:rPr>
        <w:t xml:space="preserve">. Выращивание монокристаллов (методы </w:t>
      </w:r>
      <w:proofErr w:type="spellStart"/>
      <w:r w:rsidRPr="00040875">
        <w:rPr>
          <w:rFonts w:ascii="Times New Roman" w:hAnsi="Times New Roman" w:cs="Times New Roman"/>
          <w:sz w:val="28"/>
          <w:szCs w:val="28"/>
        </w:rPr>
        <w:t>Чохральского</w:t>
      </w:r>
      <w:proofErr w:type="spellEnd"/>
      <w:r w:rsidRPr="00040875">
        <w:rPr>
          <w:rFonts w:ascii="Times New Roman" w:hAnsi="Times New Roman" w:cs="Times New Roman"/>
          <w:sz w:val="28"/>
          <w:szCs w:val="28"/>
        </w:rPr>
        <w:t xml:space="preserve"> и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75">
        <w:rPr>
          <w:rFonts w:ascii="Times New Roman" w:hAnsi="Times New Roman" w:cs="Times New Roman"/>
          <w:sz w:val="28"/>
          <w:szCs w:val="28"/>
        </w:rPr>
        <w:t>бестигельной</w:t>
      </w:r>
      <w:proofErr w:type="spellEnd"/>
      <w:r w:rsidRPr="00040875">
        <w:rPr>
          <w:rFonts w:ascii="Times New Roman" w:hAnsi="Times New Roman" w:cs="Times New Roman"/>
          <w:sz w:val="28"/>
          <w:szCs w:val="28"/>
        </w:rPr>
        <w:t xml:space="preserve"> зонной плавки). Основные принципы и особенности, контролируемые параметры, проблемы однородности и  </w:t>
      </w:r>
      <w:proofErr w:type="spellStart"/>
      <w:r w:rsidRPr="00040875">
        <w:rPr>
          <w:rFonts w:ascii="Times New Roman" w:hAnsi="Times New Roman" w:cs="Times New Roman"/>
          <w:sz w:val="28"/>
          <w:szCs w:val="28"/>
        </w:rPr>
        <w:t>бездефектности</w:t>
      </w:r>
      <w:proofErr w:type="spellEnd"/>
      <w:r w:rsidRPr="00040875">
        <w:rPr>
          <w:rFonts w:ascii="Times New Roman" w:hAnsi="Times New Roman" w:cs="Times New Roman"/>
          <w:sz w:val="28"/>
          <w:szCs w:val="28"/>
        </w:rPr>
        <w:t>.</w:t>
      </w:r>
    </w:p>
    <w:p w:rsidR="00040875" w:rsidRPr="00040875" w:rsidRDefault="00040875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5">
        <w:rPr>
          <w:rFonts w:ascii="Times New Roman" w:hAnsi="Times New Roman" w:cs="Times New Roman"/>
          <w:sz w:val="28"/>
          <w:szCs w:val="28"/>
        </w:rPr>
        <w:t>2</w:t>
      </w:r>
      <w:r w:rsidR="00637080">
        <w:rPr>
          <w:rFonts w:ascii="Times New Roman" w:hAnsi="Times New Roman" w:cs="Times New Roman"/>
          <w:sz w:val="28"/>
          <w:szCs w:val="28"/>
        </w:rPr>
        <w:t>1</w:t>
      </w:r>
      <w:r w:rsidRPr="00040875">
        <w:rPr>
          <w:rFonts w:ascii="Times New Roman" w:hAnsi="Times New Roman" w:cs="Times New Roman"/>
          <w:sz w:val="28"/>
          <w:szCs w:val="28"/>
        </w:rPr>
        <w:t>. Жидкофазная эпитаксия и ее особенности (сущность метода,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>термодинамика и кинетика процессов, контролируемые параметры, выбор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>подложки, напряжения, загрязнения, дефекты).</w:t>
      </w:r>
    </w:p>
    <w:p w:rsidR="00040875" w:rsidRPr="00040875" w:rsidRDefault="00040875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5">
        <w:rPr>
          <w:rFonts w:ascii="Times New Roman" w:hAnsi="Times New Roman" w:cs="Times New Roman"/>
          <w:sz w:val="28"/>
          <w:szCs w:val="28"/>
        </w:rPr>
        <w:t>2</w:t>
      </w:r>
      <w:r w:rsidR="00637080">
        <w:rPr>
          <w:rFonts w:ascii="Times New Roman" w:hAnsi="Times New Roman" w:cs="Times New Roman"/>
          <w:sz w:val="28"/>
          <w:szCs w:val="28"/>
        </w:rPr>
        <w:t>2</w:t>
      </w:r>
      <w:r w:rsidRPr="00040875">
        <w:rPr>
          <w:rFonts w:ascii="Times New Roman" w:hAnsi="Times New Roman" w:cs="Times New Roman"/>
          <w:sz w:val="28"/>
          <w:szCs w:val="28"/>
        </w:rPr>
        <w:t>. Химическое осаждение пленок из газовой фазы (основные методы и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>принципы, выращивание пленок методом химических газотранспортных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>реакций в малом зазоре).</w:t>
      </w:r>
    </w:p>
    <w:p w:rsidR="00040875" w:rsidRPr="00040875" w:rsidRDefault="00040875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5">
        <w:rPr>
          <w:rFonts w:ascii="Times New Roman" w:hAnsi="Times New Roman" w:cs="Times New Roman"/>
          <w:sz w:val="28"/>
          <w:szCs w:val="28"/>
        </w:rPr>
        <w:t>2</w:t>
      </w:r>
      <w:r w:rsidR="00637080">
        <w:rPr>
          <w:rFonts w:ascii="Times New Roman" w:hAnsi="Times New Roman" w:cs="Times New Roman"/>
          <w:sz w:val="28"/>
          <w:szCs w:val="28"/>
        </w:rPr>
        <w:t>3</w:t>
      </w:r>
      <w:r w:rsidRPr="00040875">
        <w:rPr>
          <w:rFonts w:ascii="Times New Roman" w:hAnsi="Times New Roman" w:cs="Times New Roman"/>
          <w:sz w:val="28"/>
          <w:szCs w:val="28"/>
        </w:rPr>
        <w:t>. Типы и природа магнитного упорядочения. Диамагнетизм.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 xml:space="preserve">Парамагнетизм. Ферромагнетизм. Спонтанная намагниченность. </w:t>
      </w:r>
      <w:proofErr w:type="spellStart"/>
      <w:r w:rsidRPr="00040875">
        <w:rPr>
          <w:rFonts w:ascii="Times New Roman" w:hAnsi="Times New Roman" w:cs="Times New Roman"/>
          <w:sz w:val="28"/>
          <w:szCs w:val="28"/>
        </w:rPr>
        <w:t>Антиферр</w:t>
      </w:r>
      <w:proofErr w:type="gramStart"/>
      <w:r w:rsidRPr="0004087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408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0875">
        <w:rPr>
          <w:rFonts w:ascii="Times New Roman" w:hAnsi="Times New Roman" w:cs="Times New Roman"/>
          <w:sz w:val="28"/>
          <w:szCs w:val="28"/>
        </w:rPr>
        <w:t xml:space="preserve"> и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>ферримагнетизм. Обменное взаимодействие. Магнитная анизотропия.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 w:rsidRPr="00040875">
        <w:rPr>
          <w:rFonts w:ascii="Times New Roman" w:hAnsi="Times New Roman" w:cs="Times New Roman"/>
          <w:sz w:val="28"/>
          <w:szCs w:val="28"/>
        </w:rPr>
        <w:t>антиферр</w:t>
      </w:r>
      <w:proofErr w:type="gramStart"/>
      <w:r w:rsidRPr="0004087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408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0875">
        <w:rPr>
          <w:rFonts w:ascii="Times New Roman" w:hAnsi="Times New Roman" w:cs="Times New Roman"/>
          <w:sz w:val="28"/>
          <w:szCs w:val="28"/>
        </w:rPr>
        <w:t xml:space="preserve"> и ферримагнитных кристаллов.</w:t>
      </w:r>
    </w:p>
    <w:p w:rsidR="00040875" w:rsidRPr="00040875" w:rsidRDefault="00040875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5">
        <w:rPr>
          <w:rFonts w:ascii="Times New Roman" w:hAnsi="Times New Roman" w:cs="Times New Roman"/>
          <w:sz w:val="28"/>
          <w:szCs w:val="28"/>
        </w:rPr>
        <w:t>2</w:t>
      </w:r>
      <w:r w:rsidR="00637080">
        <w:rPr>
          <w:rFonts w:ascii="Times New Roman" w:hAnsi="Times New Roman" w:cs="Times New Roman"/>
          <w:sz w:val="28"/>
          <w:szCs w:val="28"/>
        </w:rPr>
        <w:t>4</w:t>
      </w:r>
      <w:r w:rsidRPr="00040875">
        <w:rPr>
          <w:rFonts w:ascii="Times New Roman" w:hAnsi="Times New Roman" w:cs="Times New Roman"/>
          <w:sz w:val="28"/>
          <w:szCs w:val="28"/>
        </w:rPr>
        <w:t>. Осаждение тонких пленок методами испарения в вакууме и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>распыления.</w:t>
      </w:r>
    </w:p>
    <w:p w:rsidR="00040875" w:rsidRPr="00040875" w:rsidRDefault="00040875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5">
        <w:rPr>
          <w:rFonts w:ascii="Times New Roman" w:hAnsi="Times New Roman" w:cs="Times New Roman"/>
          <w:sz w:val="28"/>
          <w:szCs w:val="28"/>
        </w:rPr>
        <w:t>2</w:t>
      </w:r>
      <w:r w:rsidR="00637080">
        <w:rPr>
          <w:rFonts w:ascii="Times New Roman" w:hAnsi="Times New Roman" w:cs="Times New Roman"/>
          <w:sz w:val="28"/>
          <w:szCs w:val="28"/>
        </w:rPr>
        <w:t>5</w:t>
      </w:r>
      <w:r w:rsidRPr="00040875">
        <w:rPr>
          <w:rFonts w:ascii="Times New Roman" w:hAnsi="Times New Roman" w:cs="Times New Roman"/>
          <w:sz w:val="28"/>
          <w:szCs w:val="28"/>
        </w:rPr>
        <w:t>. Основные принципы и операции керамической технологии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>(особенности твердофазных реакций, уплотнение, спекание, процессы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>рекристаллизации, взаимодействие твердой фазы с газовой средой).</w:t>
      </w:r>
    </w:p>
    <w:p w:rsidR="00040875" w:rsidRPr="00040875" w:rsidRDefault="00040875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5">
        <w:rPr>
          <w:rFonts w:ascii="Times New Roman" w:hAnsi="Times New Roman" w:cs="Times New Roman"/>
          <w:sz w:val="28"/>
          <w:szCs w:val="28"/>
        </w:rPr>
        <w:t>2</w:t>
      </w:r>
      <w:r w:rsidR="00637080">
        <w:rPr>
          <w:rFonts w:ascii="Times New Roman" w:hAnsi="Times New Roman" w:cs="Times New Roman"/>
          <w:sz w:val="28"/>
          <w:szCs w:val="28"/>
        </w:rPr>
        <w:t>6</w:t>
      </w:r>
      <w:r w:rsidRPr="00040875">
        <w:rPr>
          <w:rFonts w:ascii="Times New Roman" w:hAnsi="Times New Roman" w:cs="Times New Roman"/>
          <w:sz w:val="28"/>
          <w:szCs w:val="28"/>
        </w:rPr>
        <w:t>. Термическая обработка. Назначение, виды и механизмы термической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>обработки, температурно-временные режимы. Структурные изменения при</w:t>
      </w:r>
      <w:r w:rsidR="00637080">
        <w:rPr>
          <w:rFonts w:ascii="Times New Roman" w:hAnsi="Times New Roman" w:cs="Times New Roman"/>
          <w:sz w:val="28"/>
          <w:szCs w:val="28"/>
        </w:rPr>
        <w:t xml:space="preserve"> </w:t>
      </w:r>
      <w:r w:rsidRPr="00040875">
        <w:rPr>
          <w:rFonts w:ascii="Times New Roman" w:hAnsi="Times New Roman" w:cs="Times New Roman"/>
          <w:sz w:val="28"/>
          <w:szCs w:val="28"/>
        </w:rPr>
        <w:t>различных видах термообработки.</w:t>
      </w:r>
    </w:p>
    <w:p w:rsidR="00040875" w:rsidRDefault="00040875" w:rsidP="0004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875" w:rsidSect="00FE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875"/>
    <w:rsid w:val="00040875"/>
    <w:rsid w:val="004B6FA9"/>
    <w:rsid w:val="00637080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75"/>
    <w:pPr>
      <w:ind w:left="720"/>
      <w:contextualSpacing/>
    </w:pPr>
  </w:style>
  <w:style w:type="paragraph" w:customStyle="1" w:styleId="a4">
    <w:name w:val="Содержимое таблицы"/>
    <w:basedOn w:val="a"/>
    <w:rsid w:val="004B6FA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4</cp:revision>
  <dcterms:created xsi:type="dcterms:W3CDTF">2017-09-28T10:45:00Z</dcterms:created>
  <dcterms:modified xsi:type="dcterms:W3CDTF">2017-09-29T17:25:00Z</dcterms:modified>
</cp:coreProperties>
</file>