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0" w:rsidRDefault="006D6FC0" w:rsidP="006D6FC0">
      <w:pPr>
        <w:pStyle w:val="aa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D6FC0" w:rsidRDefault="006D6FC0" w:rsidP="006D6FC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6D6FC0" w:rsidRDefault="006D6FC0" w:rsidP="006D6FC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6D6FC0" w:rsidRDefault="006D6FC0" w:rsidP="006D6FC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6D6FC0" w:rsidRDefault="006D6FC0" w:rsidP="006D6FC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F72F20" w:rsidRPr="00F72F20" w:rsidRDefault="00F72F20" w:rsidP="006E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27" w:rsidRPr="000B3227" w:rsidRDefault="000B3227" w:rsidP="00F7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2F20" w:rsidRDefault="000B3227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вступительного испытания для поступления в магистратуру по направлению 38.04.09 «</w:t>
      </w:r>
      <w:r w:rsidRPr="00F72F20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ЫЙ АУДИТ»</w:t>
      </w:r>
    </w:p>
    <w:p w:rsidR="000B3227" w:rsidRPr="000B3227" w:rsidRDefault="006D6FC0" w:rsidP="00F7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Направленность/профиль</w:t>
      </w:r>
      <w:r w:rsidR="00E45E8D">
        <w:rPr>
          <w:rFonts w:ascii="Times New Roman" w:hAnsi="Times New Roman" w:cs="Times New Roman"/>
          <w:b/>
          <w:sz w:val="24"/>
          <w:szCs w:val="24"/>
        </w:rPr>
        <w:t xml:space="preserve"> «Государственный аудит»</w:t>
      </w:r>
    </w:p>
    <w:p w:rsidR="00F72F20" w:rsidRPr="00F72F20" w:rsidRDefault="00F72F20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20" w:rsidRDefault="00E45E8D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(устный экзамен)</w:t>
      </w:r>
    </w:p>
    <w:p w:rsidR="00E45E8D" w:rsidRPr="00E45E8D" w:rsidRDefault="00E45E8D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Default="00F72F2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E8D"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45E8D">
        <w:rPr>
          <w:rFonts w:ascii="Times New Roman" w:hAnsi="Times New Roman" w:cs="Times New Roman"/>
          <w:sz w:val="24"/>
          <w:szCs w:val="24"/>
        </w:rPr>
        <w:t>–</w:t>
      </w:r>
      <w:r w:rsidRPr="00E45E8D">
        <w:rPr>
          <w:rFonts w:ascii="Times New Roman" w:hAnsi="Times New Roman" w:cs="Times New Roman"/>
          <w:sz w:val="24"/>
          <w:szCs w:val="24"/>
        </w:rPr>
        <w:t xml:space="preserve"> 201</w:t>
      </w:r>
      <w:r w:rsidR="00E91B49">
        <w:rPr>
          <w:rFonts w:ascii="Times New Roman" w:hAnsi="Times New Roman" w:cs="Times New Roman"/>
          <w:sz w:val="24"/>
          <w:szCs w:val="24"/>
        </w:rPr>
        <w:t>7</w:t>
      </w:r>
    </w:p>
    <w:p w:rsidR="006D6FC0" w:rsidRDefault="006D6FC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E8D" w:rsidRDefault="00E45E8D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рассмотрена на заседании кафедры государственного и муниципального управления, учета и аудита </w:t>
      </w:r>
    </w:p>
    <w:p w:rsidR="00E45E8D" w:rsidRDefault="00E45E8D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53" w:rsidRDefault="00E45E8D" w:rsidP="006D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факультета бизнеса и экономики </w:t>
      </w:r>
    </w:p>
    <w:p w:rsidR="00342853" w:rsidRDefault="00342853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 xml:space="preserve">1.  Назначение вступительного испытания </w:t>
      </w:r>
    </w:p>
    <w:p w:rsidR="00F72F20" w:rsidRPr="00F72F20" w:rsidRDefault="00E91B49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змерение уровня подготовки по </w:t>
      </w:r>
      <w:r w:rsidR="00C34676">
        <w:rPr>
          <w:rFonts w:ascii="Times New Roman" w:hAnsi="Times New Roman" w:cs="Times New Roman"/>
          <w:sz w:val="24"/>
          <w:szCs w:val="24"/>
        </w:rPr>
        <w:t xml:space="preserve">вопросам аудита 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абитуриентов, поступающих в АГУ на  программу  подготовки  </w:t>
      </w:r>
      <w:r w:rsidR="0010506F">
        <w:rPr>
          <w:rFonts w:ascii="Times New Roman" w:hAnsi="Times New Roman" w:cs="Times New Roman"/>
          <w:sz w:val="24"/>
          <w:szCs w:val="24"/>
        </w:rPr>
        <w:t xml:space="preserve">магистров </w:t>
      </w:r>
      <w:r w:rsidR="00F72F20" w:rsidRPr="00F72F20">
        <w:rPr>
          <w:rFonts w:ascii="Times New Roman" w:hAnsi="Times New Roman" w:cs="Times New Roman"/>
          <w:sz w:val="24"/>
          <w:szCs w:val="24"/>
        </w:rPr>
        <w:t>по  направлению  «</w:t>
      </w:r>
      <w:r w:rsidR="00C34676">
        <w:rPr>
          <w:rFonts w:ascii="Times New Roman" w:hAnsi="Times New Roman" w:cs="Times New Roman"/>
          <w:sz w:val="24"/>
          <w:szCs w:val="24"/>
        </w:rPr>
        <w:t>Государственный аудит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 xml:space="preserve">2.  Особенности проведения вступительного испытания: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72F20">
        <w:rPr>
          <w:rFonts w:ascii="Times New Roman" w:hAnsi="Times New Roman" w:cs="Times New Roman"/>
          <w:sz w:val="24"/>
          <w:szCs w:val="24"/>
        </w:rPr>
        <w:t xml:space="preserve">орма вступительного испытания – собеседование.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2F20">
        <w:rPr>
          <w:rFonts w:ascii="Times New Roman" w:hAnsi="Times New Roman" w:cs="Times New Roman"/>
          <w:sz w:val="24"/>
          <w:szCs w:val="24"/>
        </w:rPr>
        <w:t xml:space="preserve">родолжительность вступительного испытания - время на подготовку - 20 минут, время на ответ - 10 минут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F20">
        <w:rPr>
          <w:rFonts w:ascii="Times New Roman" w:hAnsi="Times New Roman" w:cs="Times New Roman"/>
          <w:sz w:val="24"/>
          <w:szCs w:val="24"/>
        </w:rPr>
        <w:t xml:space="preserve">истема оценивания - 100 балльная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2F20">
        <w:rPr>
          <w:rFonts w:ascii="Times New Roman" w:hAnsi="Times New Roman" w:cs="Times New Roman"/>
          <w:sz w:val="24"/>
          <w:szCs w:val="24"/>
        </w:rPr>
        <w:t>ешение о выставленн</w:t>
      </w:r>
      <w:r w:rsidR="00936F7D">
        <w:rPr>
          <w:rFonts w:ascii="Times New Roman" w:hAnsi="Times New Roman" w:cs="Times New Roman"/>
          <w:sz w:val="24"/>
          <w:szCs w:val="24"/>
        </w:rPr>
        <w:t>ых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36F7D">
        <w:rPr>
          <w:rFonts w:ascii="Times New Roman" w:hAnsi="Times New Roman" w:cs="Times New Roman"/>
          <w:sz w:val="24"/>
          <w:szCs w:val="24"/>
        </w:rPr>
        <w:t>ах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FE29CA" w:rsidRPr="00FE29CA">
        <w:rPr>
          <w:rFonts w:ascii="Times New Roman" w:hAnsi="Times New Roman" w:cs="Times New Roman"/>
          <w:sz w:val="24"/>
          <w:szCs w:val="24"/>
        </w:rPr>
        <w:t xml:space="preserve"> </w:t>
      </w:r>
      <w:r w:rsidR="00FE29CA" w:rsidRPr="00741FB3">
        <w:rPr>
          <w:rFonts w:ascii="Times New Roman" w:hAnsi="Times New Roman" w:cs="Times New Roman"/>
          <w:sz w:val="24"/>
          <w:szCs w:val="24"/>
        </w:rPr>
        <w:t>посредством  большинства  голосов</w:t>
      </w:r>
      <w:r w:rsidRPr="00F72F20">
        <w:rPr>
          <w:rFonts w:ascii="Times New Roman" w:hAnsi="Times New Roman" w:cs="Times New Roman"/>
          <w:sz w:val="24"/>
          <w:szCs w:val="24"/>
        </w:rPr>
        <w:t>, после ответ</w:t>
      </w:r>
      <w:r w:rsidR="00936F7D">
        <w:rPr>
          <w:rFonts w:ascii="Times New Roman" w:hAnsi="Times New Roman" w:cs="Times New Roman"/>
          <w:sz w:val="24"/>
          <w:szCs w:val="24"/>
        </w:rPr>
        <w:t xml:space="preserve">ов всех </w:t>
      </w:r>
      <w:r w:rsidRPr="00F72F20">
        <w:rPr>
          <w:rFonts w:ascii="Times New Roman" w:hAnsi="Times New Roman" w:cs="Times New Roman"/>
          <w:sz w:val="24"/>
          <w:szCs w:val="24"/>
        </w:rPr>
        <w:t xml:space="preserve"> абитуриент</w:t>
      </w:r>
      <w:r w:rsidR="00936F7D">
        <w:rPr>
          <w:rFonts w:ascii="Times New Roman" w:hAnsi="Times New Roman" w:cs="Times New Roman"/>
          <w:sz w:val="24"/>
          <w:szCs w:val="24"/>
        </w:rPr>
        <w:t>ов</w:t>
      </w:r>
      <w:r w:rsidR="00FE29CA">
        <w:rPr>
          <w:rFonts w:ascii="Times New Roman" w:hAnsi="Times New Roman" w:cs="Times New Roman"/>
          <w:sz w:val="24"/>
          <w:szCs w:val="24"/>
        </w:rPr>
        <w:t>, запланированных на текущий день</w:t>
      </w:r>
      <w:r w:rsidRPr="00F7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7D">
        <w:rPr>
          <w:rFonts w:ascii="Times New Roman" w:hAnsi="Times New Roman" w:cs="Times New Roman"/>
          <w:b/>
          <w:sz w:val="24"/>
          <w:szCs w:val="24"/>
        </w:rPr>
        <w:t>3.</w:t>
      </w:r>
      <w:r w:rsidRPr="00F72F20">
        <w:rPr>
          <w:rFonts w:ascii="Times New Roman" w:hAnsi="Times New Roman" w:cs="Times New Roman"/>
          <w:sz w:val="24"/>
          <w:szCs w:val="24"/>
        </w:rPr>
        <w:t xml:space="preserve"> 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Нормативные  акты  и  учебные  пособия,  рекомендуемые  для  подготовки  к устному экзамену: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3.1. Основная литература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1. Бабаев Ю.А., Макарова Л., Петров А. Бухгалтерский учет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од редакцией Ю. А. Бабаева; Учебник. - М.:   Проспект, 2011 -   300с. ISBN   978-5-392-01761-4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 2.  Бабаев  Ю.  А.,  Петров  А.  М.  Теория  бухгалтерского  учета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од  ред.  Бабаева  Ю.А.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Учебник. - М.: Проспект, 2011 -  240 с. ISBN   978-5-392-01617-4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3. Галкина Е. В. Бухгалтерский учет и аудит. -  Учебное пособие. – М.: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2009г. - 592 с.- ISBN   978-5-390-00034-2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4.  Гусева  Т.  М.,  Шеина  Т.  Н.,  Нурмухамедова  Х.  Ш.  Бухгалтерский  учет.  Учебно-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. пособие. 4-е изд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ер.и доп.-М.: Проспект, 2009 г. - 576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с.ISBN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 978-5-392-00799-8.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5. Ивашкевич В. Б.Практический аудит. Учебное пособие. – М.: Магистр, 2010 г. - 288 с.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ISBN   978-5-9776-0009-5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Кемит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Д.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 Джон  Дж.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 Барбара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Чиаппетта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 Основные  принципы бухгалтерского  учета  (комплект  из  2  книг)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.-  17-е  изд.  -М.: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Баланс Бизнес Букс, 2007 г. -1336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с.ISBN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 978-966-415-038-2, 0-07-251243-1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7. Кондраков Н. П.Бухгалтерский учет. Учебник. Серия: Высшее образование.2-е изд. доп.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М.: Инфра-М, 2009 г.- 720 с.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8.  Меньшов  В.  Л.Конституционное  право  России.  Учебник.  Серия:  Профессиональное образование.- М.: Форум, Инфра-М, 2010 г. - 208 с.- ISBN   978-5-8199-0194-6, 978-5-16-002389-2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9.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Основы аудита. Учебник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од ред. проф. д.э.н. Р.П.Булыги. Серия Высшее образование: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Гриф УМО МО РФ  -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М.:Феникс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  2010г., 317с. - ISBN: 978-5-222-16140-1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10. Патров В. В., Бочкарева И. И., Левина Г. Г. Бухгалтерский учет. Учебное пособие. – М.: ИПБ-БИНФА, 2008 г. - 320 с. -ISBN   978-5-91430-004-0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11.  Подольский  В.И.,  Сотникова  Л.В.,  Савин  А.А.  Основы  аудита.  Учебное  пособие  по Программе подготовки и аттестации профессиональных бухгалтеров. Базовый курс. 2010  ISBN: 978-5-91430-020-0 . 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Российское  гражданское  право.  В  2  томах.  Том  1.  Общая  часть.  Вещное  право.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Наследственное право. Интеллектуальные права. Личные неимущественные права. Учебник /под ред. Е. А. Суханова. -М.: Статут, 2011 г. 960 с. -ISBN   978-5-8354-0592-3, 978-5-8354-0700-2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13.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Российское  гражданское  право.  В  2  томах.  Том  2.  Обязательственное  право.  Учебник /под ред. Е. А. Суханова. – М.: Статут, 2010 г. 1208 с. -ISBN   978-5-8354-0592-3, 978-5-8354-0601-2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14.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 В.  Г.  Конституционное  право России.  Учебник.  Серия:  Основы  наук.  –  М.: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2011 г. - 336 с.-  ISBN   978-5-9916-1183-1, 978-5-9692-1136-0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15.Трудовое право Российской Федерации. Учебник./под ред. Исаева , 3-е изд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тер.-2006 г.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424 с.- ISBN   5-365-00384-5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16.Трудовое право России. Учебник Серия: Основы наук /под ред. А. Я.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– М.: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Высшее образование, 2009 г. - 528 с.- ISBN   978-5-9692-0450-8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А. Д.,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Суйц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В. П. Аудит. Учебник. Серия: Высшее образование. – М.: Инфра-</w:t>
      </w:r>
    </w:p>
    <w:p w:rsidR="00F72F20" w:rsidRPr="00F72F2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М, 2008 г. - 448 с. ISBN   978-5-16-002517-9 </w:t>
      </w:r>
      <w:r w:rsidRPr="00C34676">
        <w:rPr>
          <w:rFonts w:ascii="Times New Roman" w:hAnsi="Times New Roman" w:cs="Times New Roman"/>
          <w:sz w:val="24"/>
          <w:szCs w:val="24"/>
        </w:rPr>
        <w:cr/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3.2. Информационные ресурсы сети Интернет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http://www.buh.ru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Новости  законодательства,  бухгалтерский  и  налоговый  учет,  учет  основных  средств,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предоставление отчетности, программные продукты 1С, решения различных хозяйственных задач, стоящих перед предприятием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  http://www.audit.ru </w:t>
      </w:r>
    </w:p>
    <w:p w:rsidR="00C34676" w:rsidRPr="00C34676" w:rsidRDefault="00F34507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34676" w:rsidRPr="00C34676">
        <w:rPr>
          <w:rFonts w:ascii="Times New Roman" w:hAnsi="Times New Roman" w:cs="Times New Roman"/>
          <w:sz w:val="24"/>
          <w:szCs w:val="24"/>
        </w:rPr>
        <w:t>азмещен  достаточно  большой  объем  информации  по  аудиторс</w:t>
      </w:r>
      <w:r>
        <w:rPr>
          <w:rFonts w:ascii="Times New Roman" w:hAnsi="Times New Roman" w:cs="Times New Roman"/>
          <w:sz w:val="24"/>
          <w:szCs w:val="24"/>
        </w:rPr>
        <w:t>кой деятельности,</w:t>
      </w:r>
      <w:r w:rsidR="00C34676" w:rsidRPr="00C34676">
        <w:rPr>
          <w:rFonts w:ascii="Times New Roman" w:hAnsi="Times New Roman" w:cs="Times New Roman"/>
          <w:sz w:val="24"/>
          <w:szCs w:val="24"/>
        </w:rPr>
        <w:t xml:space="preserve">  бухгалтерии, налогообложению и другим темам.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http://www.pravo.ru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На  сайте  даются  консультации  по  многим  правовым  вопросам.  Административная ответственность. Государственная и муниципальная служба. Государственный и муниципальный заказ.      Законотворчество.  Исполнительное  производство.  Контроль  и  надзор.  Лицензирование. Нотариальное заверение.  Обращения в органы публичной власти.   Права и обязанности</w:t>
      </w:r>
      <w:r w:rsidR="00F34507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C34676">
        <w:rPr>
          <w:rFonts w:ascii="Times New Roman" w:hAnsi="Times New Roman" w:cs="Times New Roman"/>
          <w:sz w:val="24"/>
          <w:szCs w:val="24"/>
        </w:rPr>
        <w:t>. Права родителей. Право на образование. Следственные действия. Телекоммуникации. Трудовой договор. Хищения.   Экспертиза.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www.minfin.ru/ru/ 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Минфин РФ официальный сайт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На  портале  представлены  тексты  нормативных  документов,  статей  из  периодической печати и другие полезные материалы для самообразования.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www.audit-it.ru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На сайте размещены новости, законодательство и статьи по бухгалтерскому учёту, аудиту, </w:t>
      </w:r>
    </w:p>
    <w:p w:rsidR="00F72F20" w:rsidRPr="00F72F2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финансам и МСФО. </w:t>
      </w:r>
      <w:r w:rsidRPr="00C34676">
        <w:rPr>
          <w:rFonts w:ascii="Times New Roman" w:hAnsi="Times New Roman" w:cs="Times New Roman"/>
          <w:sz w:val="24"/>
          <w:szCs w:val="24"/>
        </w:rPr>
        <w:cr/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4. 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Перечень  элементов  содержания  курса  </w:t>
      </w:r>
      <w:r w:rsidR="00F34507">
        <w:rPr>
          <w:rFonts w:ascii="Times New Roman" w:hAnsi="Times New Roman" w:cs="Times New Roman"/>
          <w:b/>
          <w:sz w:val="24"/>
          <w:szCs w:val="24"/>
        </w:rPr>
        <w:t>«Государственный аудит»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, включенных в содержание программы собеседования: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программы вступительного испытания в магистратуру: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В  основе  подготовки  магистров  по  программе  «Государственный  аудит»  лежат  три основных направления: 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 xml:space="preserve">фундаментальная  подготовка  в  области  права,  философии,  экономики,  базовых общеэкономических дисциплин; 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 xml:space="preserve">овладение  практическими  знаниями,  опытом  и  технологиями  государственного  аудита (стратегией  государственного  и  муниципального  управления,  методикой  государственного финансового  и  антикоррупционного  контроля;  организацией  и  ведением  бухгалтерского  учёта бюджетных  учреждений,  информационными  технологиями  в  управлении  государственными ресурсами), 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 xml:space="preserve">овладение  методологией  и  методикой  социальных  исследований  в  организации,  методов финансового  контроля  и  государственного  аудита,  способствующих,  помимо  прямых  задач, активной выработке креативных, познавательно-аналитических способностей.  </w:t>
      </w:r>
    </w:p>
    <w:p w:rsidR="00C34676" w:rsidRPr="00C34676" w:rsidRDefault="00C34676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Программа включает основные разделы бухгалтерского учёта и аудита, соответствующие уровню знаний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, знание которых необходимо для последующего освоения дисциплин магистерской программы. При сдаче экзамена, а также в процессе собеседования, поступающие должны показать свою подготовленность к продолжению образования в магистратуре. 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Поступающий в магистратуру должен продемонстрировать: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-  понимание  основных  функций  аудита,  особенностей  функционирования  предприятия  в условиях  рынка,  основ  организации  бухгалтерского  учёта  и  аудита  эффективного  расходования сре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едприятия,  основных  аспектов  регулирования  общественных  отношений  в  сфере формирования и использования финансовых ресурсов;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- знание методов учёта и аудита, правового и экономического обучения и воспитания; </w:t>
      </w:r>
    </w:p>
    <w:p w:rsidR="00256E90" w:rsidRDefault="00C34676" w:rsidP="00256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-  владение  компьютерными  методами  сбора,  хранения  и  обработки  информации, применяемыми в сфере аудита, а также профессиональной терминологией. </w:t>
      </w:r>
    </w:p>
    <w:p w:rsidR="00C34676" w:rsidRPr="00C34676" w:rsidRDefault="00C34676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Вопросы  для  собеседования  охватывают все темы, приведенные в программе.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4.1.  Теория государства и права.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Понятие  и  предмет  гражданского  права.  Методы  гражданско-правового  регулирования. Гражданско-правовые  нормы:  понятие,  признаки  и  виды.  Гражданско-правовые  отношения:  их политический и правовой характер. Система российского гражданского права. Роль гражданского права в российской правовой системе. Гражданский кодекс РФ. Понятие  и  предмет  конституционного  права.  Методы  конституционно-правового регулирования.  Конституционно-правовые  нормы:  понятие,  признаки  и  виды.  Конституционно-правовые  отношения:  их  политический  и  правовой  характер.  Система  российского конституционного  права.  Соотношение  конституции  и  отрасли  права.  Правовые  институты  и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российского права. Роль конституционного права в российской правовой системе. Понятие  и  предмет  трудового  права.  Методы  правового  регулирования  трудовых отношений в обществе. Нормы трудового права: понятие, признаки и виды. Российское трудовое прав</w:t>
      </w:r>
      <w:r w:rsidR="00256E90">
        <w:rPr>
          <w:rFonts w:ascii="Times New Roman" w:hAnsi="Times New Roman" w:cs="Times New Roman"/>
          <w:sz w:val="24"/>
          <w:szCs w:val="24"/>
        </w:rPr>
        <w:t>о</w:t>
      </w:r>
      <w:r w:rsidRPr="00C34676">
        <w:rPr>
          <w:rFonts w:ascii="Times New Roman" w:hAnsi="Times New Roman" w:cs="Times New Roman"/>
          <w:sz w:val="24"/>
          <w:szCs w:val="24"/>
        </w:rPr>
        <w:t xml:space="preserve">. Роль трудового права в российской правовой системе. Трудовой кодекс РФ. </w:t>
      </w:r>
    </w:p>
    <w:p w:rsid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6FC0" w:rsidRDefault="006D6FC0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FC0" w:rsidRPr="00C34676" w:rsidRDefault="006D6FC0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4.2. Основы теории бухгалтерского учёта.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Бухгалтерский  учет  -  как  упорядоченная  система  формирования  управленческой информации.  Основные  задачи,  требования  и  допущения  в  бухгалтерском  учёте.  Функции бухгалтерского учёта: информационная, контрольная, аналитическая, плановая и обратной связи.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организации – как объект бухгалтерского учёта.  Активы и пассивы, капитал и хозяйственные операции, доходы и расходы организации. Метод  бухгалтерского  учета:  документирование,  инвентаризация,  оценка,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 бухгалтерские счета, двойная запись, бухгалтерский баланс и отчетность. Первичное  наблюдение  и  документирование.  Понятие  и  назначение  документов  в бухгалтерском  учёте.  Обязательные  и  специальные  реквизиты  документов.  Классификация бухгалтерских  документов.  Этапы  проверки  и  обработки  документов  в  бухгалтерии. Документооборот.  Учетные  регистры:  понятие,  назначение  и  виды  (хронологические, системат</w:t>
      </w:r>
      <w:r w:rsidR="00256E90">
        <w:rPr>
          <w:rFonts w:ascii="Times New Roman" w:hAnsi="Times New Roman" w:cs="Times New Roman"/>
          <w:sz w:val="24"/>
          <w:szCs w:val="24"/>
        </w:rPr>
        <w:t xml:space="preserve">ические, комбинированные и т.п.). </w:t>
      </w:r>
      <w:r w:rsidRPr="00C34676">
        <w:rPr>
          <w:rFonts w:ascii="Times New Roman" w:hAnsi="Times New Roman" w:cs="Times New Roman"/>
          <w:sz w:val="24"/>
          <w:szCs w:val="24"/>
        </w:rPr>
        <w:t xml:space="preserve">Инвентаризация  и  инвентарь. 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Виды  инвентаризации  (полная  и  частичная,  сплошная  и выборочная, сверка расчётов, ревизия и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 Порядок проведения инвентаризации, регулирование инвентаризационных   разниц в учёте. Методы  стоимостного  измерения:  оценка  и 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 Принципы  оценки. Классификация затрат и способы отнесения их на себестоимость продукции (работ, услуг). Оценка основных средств, МПЗ, финансовых вложений и др.объектов бухгалтерского учёта.  Система бухгалтерских счетов: понятие, назначение и содержание. Классификация счетов: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  и  аналитические,  активные,  пассивные  и  активно-пассивные,  по  назначению  и структуре, по отношению к балансу.  Сущность двойственного отражения фактов хозяйственной жизни  предприятия.  Виды  двойной  записи,  корреспонденция  счетов.    Балансовое  обобщение  и основы бухгалтерской (финансовой) отчетности. Виды и назначение баланса. Состав и структура бухгалтерской финансовой отчётности. 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Организация и нормативное регулирование бухгалтерского учёта. Федеральный закон «О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бухгалтерском 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учёте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».  Положения  по  бухгалтерскому  учёту.    Пользователи  бухгалтерской информации:  внешние  и  внутренние.  Учётная  политика  организации:  методический  и организационно-технический  аспекты.  Международные  стандарты  финансовой  отчётности: сущность и назначение. Общепринятые принципы учёта. 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cr/>
        <w:t xml:space="preserve">4.3. Основы аудита.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Исторические  предпосылки  возникновения  аудита  в  России.  Роль  аудита  в  развитии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функции  контроля.  Сущность  аудита  его  цели  и  задачи.  Виды  аудита.  Услуги,  сопутствующие аудиту: их характеристика, требования, предъявляемые к ним.  Система  нормативного  регулирования  аудиторской  деятельности  в  РФ.  Государственное регулирование  аудиторской  деятельности.  Аттестация  на  право  осуществления  аудиторской деятельности. Отличия аудита от других форм экономического контроля: ревизии, финансового контроля, судебно-бухгалтерской экспертизы. Роль  международных  и  национальных  стандартов  в  развитии </w:t>
      </w:r>
      <w:r w:rsidR="00F34507">
        <w:rPr>
          <w:rFonts w:ascii="Times New Roman" w:hAnsi="Times New Roman" w:cs="Times New Roman"/>
          <w:sz w:val="24"/>
          <w:szCs w:val="24"/>
        </w:rPr>
        <w:t>и</w:t>
      </w:r>
      <w:r w:rsidRPr="00256E90">
        <w:rPr>
          <w:rFonts w:ascii="Times New Roman" w:hAnsi="Times New Roman" w:cs="Times New Roman"/>
          <w:sz w:val="24"/>
          <w:szCs w:val="24"/>
        </w:rPr>
        <w:t xml:space="preserve"> совершенствован</w:t>
      </w:r>
      <w:proofErr w:type="gramStart"/>
      <w:r w:rsidRPr="00256E9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6E90">
        <w:rPr>
          <w:rFonts w:ascii="Times New Roman" w:hAnsi="Times New Roman" w:cs="Times New Roman"/>
          <w:sz w:val="24"/>
          <w:szCs w:val="24"/>
        </w:rPr>
        <w:t xml:space="preserve">диторской  деятельности.  Права  и  обязанности  </w:t>
      </w:r>
      <w:proofErr w:type="gramStart"/>
      <w:r w:rsidRPr="00256E90">
        <w:rPr>
          <w:rFonts w:ascii="Times New Roman" w:hAnsi="Times New Roman" w:cs="Times New Roman"/>
          <w:sz w:val="24"/>
          <w:szCs w:val="24"/>
        </w:rPr>
        <w:t>аудиторский</w:t>
      </w:r>
      <w:proofErr w:type="gramEnd"/>
      <w:r w:rsidRPr="00256E90">
        <w:rPr>
          <w:rFonts w:ascii="Times New Roman" w:hAnsi="Times New Roman" w:cs="Times New Roman"/>
          <w:sz w:val="24"/>
          <w:szCs w:val="24"/>
        </w:rPr>
        <w:t xml:space="preserve">  организаций,  индивидуальных аудиторов.  Права  и  обязанности 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256E90">
        <w:rPr>
          <w:rFonts w:ascii="Times New Roman" w:hAnsi="Times New Roman" w:cs="Times New Roman"/>
          <w:sz w:val="24"/>
          <w:szCs w:val="24"/>
        </w:rPr>
        <w:t xml:space="preserve">  лица.  Профессиональная  этика  аудитора. Планирование и программа аудита. Понятие существенности и риска в процессе аудиторской проверки, методы минимизации и </w:t>
      </w:r>
      <w:r w:rsidRPr="00256E9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 приемлемой  величины  аудиторского  риска.  Система  организации  внутреннего контроля и ее влияние на величину аудиторского риска. Аудиторская выборка. Аудиторские доказательства и документы.  Процедуры проведения аудита. </w:t>
      </w:r>
    </w:p>
    <w:p w:rsidR="00256E90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4.4.  Вопросы  вступительного  испытания  для  поступления  в  магистратуру  по направлению «Государственный аудит»: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49">
        <w:rPr>
          <w:rFonts w:ascii="Times New Roman" w:hAnsi="Times New Roman" w:cs="Times New Roman"/>
          <w:sz w:val="24"/>
          <w:szCs w:val="24"/>
        </w:rPr>
        <w:t>1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56E90">
        <w:rPr>
          <w:rFonts w:ascii="Times New Roman" w:hAnsi="Times New Roman" w:cs="Times New Roman"/>
          <w:sz w:val="24"/>
          <w:szCs w:val="24"/>
        </w:rPr>
        <w:t xml:space="preserve">Регулирование гражданско-правовых отношений в РФ.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2.Гражданский кодекс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3.Сущность конституционных правоотношений.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4.Основы конституционного строя в РФ. Конституция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5.Правовое регулирование трудовых отношений в РФ.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6.Трудовой кодекс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7. Содержание и функции бухгалтерского учёта: объекты и предмет бухгалтерского учета.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8. Метод бухгалтерского учета: его составляющие элементы.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9. Первичное наблюдение, документация. Документооборот. Учетные регистры.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10. Инвентаризация и инвентарь.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11. Методы стоимостного измерения: оценка и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256E9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12. Система бухгалтерских счетов: понятие, назначение и содержание.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13. Сущность двойной записи и её виды.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14. Балансовое обобщение и основы бухгалтерской (финансовой) отчетности.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15. Организация и нормативное регулирование бухгалтерского учёта. Федеральный закон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«О бухгалтерском учёте». Положения по бухгалтерскому учёту.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16. Пользователи бухгалтерской информации. Учётная политика организации.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17.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Международные  стандарты  финансовой  отчётности:  сущность  и  назначение. Общепринятые принципы учёта.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18.  Сущность аудита, его цели, задачи и виды.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19. Услуги, сопутствующие аудиту: их характеристика, требования, предъявляемые к ним.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20.Система нормативного регулирования аудиторской деятельности в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21.  Отличия  аудита  от  других  форм  экономического  контроля:  ревизии,  финансового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контроля, судебно-бухгалтерской экспертизы.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22.  Роль  международных  и  национальных  стандартов  в  развитии  совершенствовании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аудиторской деятельности.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23. Права и обязанности аудиторский организаций, индивидуальных аудиторов.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24.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256E90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25. Планирование и программа аудита.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26. Понятие существенности и риска в процессе аудиторской проверки. 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27.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Аудиторская выборка.  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28. Аудиторские доказательства и документы. </w:t>
      </w:r>
    </w:p>
    <w:p w:rsidR="00F72F20" w:rsidRPr="00F72F20" w:rsidRDefault="00C34676" w:rsidP="00256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29. Процедуры проведения аудита. </w:t>
      </w:r>
      <w:r w:rsidRPr="00256E90">
        <w:rPr>
          <w:rFonts w:ascii="Times New Roman" w:hAnsi="Times New Roman" w:cs="Times New Roman"/>
          <w:sz w:val="24"/>
          <w:szCs w:val="24"/>
        </w:rPr>
        <w:cr/>
        <w:t xml:space="preserve">30. Аудиторское заключение.  </w:t>
      </w:r>
      <w:r w:rsidRPr="00256E90">
        <w:rPr>
          <w:rFonts w:ascii="Times New Roman" w:hAnsi="Times New Roman" w:cs="Times New Roman"/>
          <w:sz w:val="24"/>
          <w:szCs w:val="24"/>
        </w:rPr>
        <w:cr/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5. Основные критерии оценивания ответа абитуриента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 xml:space="preserve">1.  Знание методологических основ права, бухгалтерского учёта и аудита.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 xml:space="preserve">2.  Знание и понимание основных определений и понятий.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lastRenderedPageBreak/>
        <w:t xml:space="preserve">3.  Умение  систематизировать,  классифицировать,  правильно  объяснять  специфику государственного аудита в России. </w:t>
      </w:r>
    </w:p>
    <w:p w:rsid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 xml:space="preserve">4.  Умение  применять  подходы  организации  учёта  и  аудита  финансовой  отчётности предприятий. </w:t>
      </w:r>
    </w:p>
    <w:p w:rsidR="00705E9D" w:rsidRDefault="00705E9D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6D6FC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 Соотношения критериев оценивания ответа абитуриента и уровня его знаний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72F20" w:rsidTr="00B91CA2">
        <w:trPr>
          <w:trHeight w:val="353"/>
        </w:trPr>
        <w:tc>
          <w:tcPr>
            <w:tcW w:w="6771" w:type="dxa"/>
          </w:tcPr>
          <w:p w:rsidR="00F72F20" w:rsidRPr="00B91CA2" w:rsidRDefault="00F72F20" w:rsidP="00B9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и подуровни знаний  </w:t>
            </w:r>
          </w:p>
        </w:tc>
        <w:tc>
          <w:tcPr>
            <w:tcW w:w="2800" w:type="dxa"/>
          </w:tcPr>
          <w:p w:rsidR="00F72F20" w:rsidRPr="00B91CA2" w:rsidRDefault="00F72F20" w:rsidP="00F7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F72F20" w:rsidP="00705E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Знание методологических основ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Pr="00B91CA2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содержательное изложение материала 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методологических основ </w:t>
            </w:r>
            <w:r w:rsidR="00705E9D" w:rsidRPr="00705E9D">
              <w:rPr>
                <w:rFonts w:ascii="Times New Roman" w:hAnsi="Times New Roman" w:cs="Times New Roman"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представлений о методологических основах </w:t>
            </w:r>
            <w:r w:rsidR="00705E9D" w:rsidRPr="00705E9D">
              <w:rPr>
                <w:rFonts w:ascii="Times New Roman" w:hAnsi="Times New Roman" w:cs="Times New Roman"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2.Знание и понимание определений </w:t>
            </w:r>
          </w:p>
        </w:tc>
        <w:tc>
          <w:tcPr>
            <w:tcW w:w="2800" w:type="dxa"/>
          </w:tcPr>
          <w:p w:rsidR="00F72F20" w:rsidRPr="00B91CA2" w:rsidRDefault="00B91CA2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изложение сущности </w:t>
            </w:r>
            <w:r w:rsidR="00FC0852" w:rsidRPr="00F72F20">
              <w:rPr>
                <w:rFonts w:ascii="Times New Roman" w:hAnsi="Times New Roman" w:cs="Times New Roman"/>
                <w:sz w:val="24"/>
                <w:szCs w:val="24"/>
              </w:rPr>
              <w:t>дефиниций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B91CA2" w:rsidRP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  <w:p w:rsidR="00F72F20" w:rsidRDefault="00F72F20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 определений и понятий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знания понятий и определений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705E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3.Умение систематизировать, классифицировать, правильно объяснять специфику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государственного аудита в России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изложение фактического материала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 xml:space="preserve"> учета и аудита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знаний 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705E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 применять  подходы  организации  учёта  и  аудита  финансовой  отчётности предприятий</w:t>
            </w:r>
            <w:r w:rsidR="00705E9D"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91CA2" w:rsidRPr="00B91CA2" w:rsidRDefault="00B91CA2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F72F20" w:rsidRPr="00B91CA2" w:rsidRDefault="00F72F20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содержательное изложение материала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возможности применения теоретических подходов в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организации учета и аудита финансовой отчетности</w:t>
            </w:r>
          </w:p>
        </w:tc>
        <w:tc>
          <w:tcPr>
            <w:tcW w:w="2800" w:type="dxa"/>
          </w:tcPr>
          <w:p w:rsidR="00B91CA2" w:rsidRP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  <w:p w:rsidR="00F72F20" w:rsidRDefault="00F72F20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элементов излагаемого материала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представлений о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теоретических подход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в организации учета на предприятии и проведен</w:t>
            </w:r>
            <w:proofErr w:type="gramStart"/>
            <w:r w:rsidR="00705E9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705E9D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bookmarkEnd w:id="0"/>
    </w:tbl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F72F20" w:rsidP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CA2" w:rsidRPr="00F72F20" w:rsidSect="003428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26" w:rsidRDefault="00BD4F26" w:rsidP="00342853">
      <w:pPr>
        <w:spacing w:after="0" w:line="240" w:lineRule="auto"/>
      </w:pPr>
      <w:r>
        <w:separator/>
      </w:r>
    </w:p>
  </w:endnote>
  <w:endnote w:type="continuationSeparator" w:id="0">
    <w:p w:rsidR="00BD4F26" w:rsidRDefault="00BD4F26" w:rsidP="0034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96288"/>
      <w:docPartObj>
        <w:docPartGallery w:val="Page Numbers (Bottom of Page)"/>
        <w:docPartUnique/>
      </w:docPartObj>
    </w:sdtPr>
    <w:sdtEndPr/>
    <w:sdtContent>
      <w:p w:rsidR="00342853" w:rsidRDefault="003428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C0">
          <w:rPr>
            <w:noProof/>
          </w:rPr>
          <w:t>7</w:t>
        </w:r>
        <w:r>
          <w:fldChar w:fldCharType="end"/>
        </w:r>
      </w:p>
    </w:sdtContent>
  </w:sdt>
  <w:p w:rsidR="00342853" w:rsidRDefault="003428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26" w:rsidRDefault="00BD4F26" w:rsidP="00342853">
      <w:pPr>
        <w:spacing w:after="0" w:line="240" w:lineRule="auto"/>
      </w:pPr>
      <w:r>
        <w:separator/>
      </w:r>
    </w:p>
  </w:footnote>
  <w:footnote w:type="continuationSeparator" w:id="0">
    <w:p w:rsidR="00BD4F26" w:rsidRDefault="00BD4F26" w:rsidP="00342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0"/>
    <w:rsid w:val="00012B10"/>
    <w:rsid w:val="000928FF"/>
    <w:rsid w:val="000B3227"/>
    <w:rsid w:val="0010506F"/>
    <w:rsid w:val="00154100"/>
    <w:rsid w:val="001C04CF"/>
    <w:rsid w:val="001F48F7"/>
    <w:rsid w:val="00256E90"/>
    <w:rsid w:val="00342853"/>
    <w:rsid w:val="004925C2"/>
    <w:rsid w:val="004C35FE"/>
    <w:rsid w:val="004D3385"/>
    <w:rsid w:val="005008D4"/>
    <w:rsid w:val="006476CE"/>
    <w:rsid w:val="00652543"/>
    <w:rsid w:val="00665329"/>
    <w:rsid w:val="006D6FC0"/>
    <w:rsid w:val="006E03EB"/>
    <w:rsid w:val="00705E9D"/>
    <w:rsid w:val="00936F7D"/>
    <w:rsid w:val="00970055"/>
    <w:rsid w:val="00B856CE"/>
    <w:rsid w:val="00B91CA2"/>
    <w:rsid w:val="00BD4F26"/>
    <w:rsid w:val="00C34676"/>
    <w:rsid w:val="00E34DDE"/>
    <w:rsid w:val="00E45E8D"/>
    <w:rsid w:val="00E91B49"/>
    <w:rsid w:val="00ED3904"/>
    <w:rsid w:val="00EE3684"/>
    <w:rsid w:val="00F34507"/>
    <w:rsid w:val="00F72F20"/>
    <w:rsid w:val="00FC0852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8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53"/>
  </w:style>
  <w:style w:type="paragraph" w:styleId="a8">
    <w:name w:val="footer"/>
    <w:basedOn w:val="a"/>
    <w:link w:val="a9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53"/>
  </w:style>
  <w:style w:type="paragraph" w:customStyle="1" w:styleId="aa">
    <w:name w:val="Содержимое таблицы"/>
    <w:basedOn w:val="a"/>
    <w:rsid w:val="006D6FC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8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53"/>
  </w:style>
  <w:style w:type="paragraph" w:styleId="a8">
    <w:name w:val="footer"/>
    <w:basedOn w:val="a"/>
    <w:link w:val="a9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53"/>
  </w:style>
  <w:style w:type="paragraph" w:customStyle="1" w:styleId="aa">
    <w:name w:val="Содержимое таблицы"/>
    <w:basedOn w:val="a"/>
    <w:rsid w:val="006D6FC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9067-6044-41DA-A501-5C374FA9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14</cp:revision>
  <cp:lastPrinted>2015-11-09T09:12:00Z</cp:lastPrinted>
  <dcterms:created xsi:type="dcterms:W3CDTF">2015-11-09T07:31:00Z</dcterms:created>
  <dcterms:modified xsi:type="dcterms:W3CDTF">2017-09-29T17:48:00Z</dcterms:modified>
</cp:coreProperties>
</file>